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3C4218B"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CA7923">
        <w:rPr>
          <w:bCs w:val="0"/>
          <w:sz w:val="28"/>
        </w:rPr>
        <w:t>6</w:t>
      </w:r>
      <w:r w:rsidR="00905C7B">
        <w:rPr>
          <w:bCs w:val="0"/>
          <w:sz w:val="28"/>
        </w:rPr>
        <w:t>bis</w:t>
      </w:r>
      <w:r w:rsidR="009C0A94">
        <w:rPr>
          <w:bCs w:val="0"/>
          <w:sz w:val="28"/>
        </w:rPr>
        <w:t>-e</w:t>
      </w:r>
      <w:r w:rsidR="00197EC1" w:rsidRPr="00FC6EBE">
        <w:rPr>
          <w:bCs w:val="0"/>
          <w:sz w:val="28"/>
        </w:rPr>
        <w:tab/>
      </w:r>
      <w:r w:rsidR="0049515D" w:rsidRPr="0049515D">
        <w:rPr>
          <w:bCs w:val="0"/>
          <w:sz w:val="28"/>
        </w:rPr>
        <w:t>R1-2110101</w:t>
      </w:r>
    </w:p>
    <w:p w14:paraId="25D35824" w14:textId="77777777" w:rsidR="00905C7B" w:rsidRPr="00912280" w:rsidRDefault="00905C7B" w:rsidP="00905C7B">
      <w:pPr>
        <w:pStyle w:val="a5"/>
        <w:rPr>
          <w:bCs w:val="0"/>
          <w:sz w:val="28"/>
        </w:rPr>
      </w:pPr>
      <w:r>
        <w:rPr>
          <w:bCs w:val="0"/>
          <w:sz w:val="28"/>
          <w:szCs w:val="24"/>
          <w:lang w:eastAsia="ko-KR"/>
        </w:rPr>
        <w:t>e-Meeting, October 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BB061D8" w14:textId="7647C0E9" w:rsidR="00204D94" w:rsidRPr="007C3170" w:rsidRDefault="00DF0646" w:rsidP="00DF0646">
      <w:pPr>
        <w:rPr>
          <w:rFonts w:eastAsia="바탕"/>
          <w:szCs w:val="22"/>
          <w:lang w:val="en-US" w:eastAsia="ko-KR"/>
        </w:rPr>
      </w:pPr>
      <w:r w:rsidRPr="007C3170">
        <w:rPr>
          <w:rFonts w:eastAsia="바탕"/>
          <w:szCs w:val="22"/>
          <w:lang w:val="en-US" w:eastAsia="ko-KR"/>
        </w:rPr>
        <w:t>In RAN1#10</w:t>
      </w:r>
      <w:r w:rsidR="00905C7B">
        <w:rPr>
          <w:rFonts w:eastAsia="바탕"/>
          <w:szCs w:val="22"/>
          <w:lang w:val="en-US" w:eastAsia="ko-KR"/>
        </w:rPr>
        <w:t>6</w:t>
      </w:r>
      <w:r w:rsidRPr="007C3170">
        <w:rPr>
          <w:rFonts w:eastAsia="바탕"/>
          <w:szCs w:val="22"/>
          <w:lang w:val="en-US" w:eastAsia="ko-KR"/>
        </w:rPr>
        <w:t xml:space="preserve">-e meeting, several agreements were made regarding on the </w:t>
      </w:r>
      <w:r w:rsidR="00CA7923" w:rsidRPr="007C3170">
        <w:rPr>
          <w:rFonts w:eastAsia="바탕"/>
          <w:szCs w:val="22"/>
          <w:lang w:val="en-US" w:eastAsia="ko-KR"/>
        </w:rPr>
        <w:t>adaptation of an IAB-node’s multiplexing operation</w:t>
      </w:r>
      <w:r w:rsidRPr="007C3170">
        <w:rPr>
          <w:rFonts w:eastAsia="바탕"/>
          <w:szCs w:val="22"/>
          <w:lang w:val="en-US" w:eastAsia="ko-KR"/>
        </w:rPr>
        <w:t>, frequency domain res</w:t>
      </w:r>
      <w:bookmarkStart w:id="3" w:name="_GoBack"/>
      <w:bookmarkEnd w:id="3"/>
      <w:r w:rsidRPr="007C3170">
        <w:rPr>
          <w:rFonts w:eastAsia="바탕"/>
          <w:szCs w:val="22"/>
          <w:lang w:val="en-US" w:eastAsia="ko-KR"/>
        </w:rPr>
        <w:t xml:space="preserve">ource for simultaneous operation, spatial domain resource for simultaneous operation, and dual-connectivity to support multiple parent DUs [1]. Following the previous discussion, we continue to discuss on specification of resource multiplexing enhancement between child and parent links of an IAB node. </w:t>
      </w:r>
    </w:p>
    <w:p w14:paraId="0419C0AD" w14:textId="77777777" w:rsidR="00DF0646" w:rsidRPr="007C3170" w:rsidRDefault="00DF0646" w:rsidP="00DF0646">
      <w:pPr>
        <w:rPr>
          <w:rFonts w:eastAsia="바탕"/>
          <w:szCs w:val="22"/>
          <w:lang w:val="en-US" w:eastAsia="ko-KR"/>
        </w:rPr>
      </w:pPr>
    </w:p>
    <w:p w14:paraId="542BB8BA" w14:textId="481170A9" w:rsidR="00566BA5" w:rsidRDefault="00C1403F" w:rsidP="00116A51">
      <w:pPr>
        <w:pStyle w:val="1"/>
      </w:pPr>
      <w:r>
        <w:t>Simulta</w:t>
      </w:r>
      <w:r w:rsidR="0024450C">
        <w:t xml:space="preserve">neous operation </w:t>
      </w:r>
      <w:r w:rsidR="00B00253">
        <w:t>between MT and DU</w:t>
      </w:r>
    </w:p>
    <w:p w14:paraId="6454717F" w14:textId="280B1FDB" w:rsidR="00AE6D29" w:rsidRDefault="00AE6D29" w:rsidP="00DF21F1">
      <w:pPr>
        <w:pStyle w:val="2"/>
        <w:tabs>
          <w:tab w:val="clear" w:pos="859"/>
          <w:tab w:val="num" w:pos="576"/>
        </w:tabs>
        <w:ind w:left="576"/>
      </w:pPr>
      <w:r>
        <w:t>Frequency</w:t>
      </w:r>
      <w:r>
        <w:rPr>
          <w:rFonts w:hint="eastAsia"/>
        </w:rPr>
        <w:t xml:space="preserve"> </w:t>
      </w:r>
      <w:r>
        <w:t xml:space="preserve">domain </w:t>
      </w:r>
      <w:r w:rsidR="00DC3645">
        <w:t>resource</w:t>
      </w:r>
      <w:r>
        <w:rPr>
          <w:rFonts w:hint="eastAsia"/>
        </w:rPr>
        <w:t xml:space="preserve"> for simultaneous </w:t>
      </w:r>
      <w:r>
        <w:t>operation</w:t>
      </w:r>
      <w:r>
        <w:rPr>
          <w:rFonts w:hint="eastAsia"/>
        </w:rPr>
        <w:t xml:space="preserve"> </w:t>
      </w:r>
    </w:p>
    <w:p w14:paraId="38A4915D" w14:textId="65BA21FE" w:rsidR="00FB491D" w:rsidRDefault="00FB491D" w:rsidP="00FB491D">
      <w:pPr>
        <w:rPr>
          <w:rFonts w:eastAsia="바탕"/>
          <w:szCs w:val="22"/>
          <w:lang w:val="en-US" w:eastAsia="ko-KR"/>
        </w:rPr>
      </w:pPr>
      <w:r w:rsidRPr="007C3170">
        <w:rPr>
          <w:rFonts w:eastAsia="바탕"/>
          <w:szCs w:val="22"/>
          <w:lang w:val="en-US" w:eastAsia="ko-KR"/>
        </w:rPr>
        <w:t>I</w:t>
      </w:r>
      <w:r w:rsidRPr="007C3170">
        <w:rPr>
          <w:rFonts w:eastAsia="바탕" w:hint="eastAsia"/>
          <w:szCs w:val="22"/>
          <w:lang w:val="en-US" w:eastAsia="ko-KR"/>
        </w:rPr>
        <w:t xml:space="preserve">n </w:t>
      </w:r>
      <w:r w:rsidRPr="007C3170">
        <w:rPr>
          <w:rFonts w:eastAsia="바탕"/>
          <w:szCs w:val="22"/>
          <w:lang w:val="en-US" w:eastAsia="ko-KR"/>
        </w:rPr>
        <w:t xml:space="preserve">this section, we discuss </w:t>
      </w:r>
      <w:r w:rsidR="00AA28BB" w:rsidRPr="007C3170">
        <w:rPr>
          <w:rFonts w:eastAsia="바탕"/>
          <w:szCs w:val="22"/>
          <w:lang w:val="en-US" w:eastAsia="ko-KR"/>
        </w:rPr>
        <w:t xml:space="preserve">on </w:t>
      </w:r>
      <w:r w:rsidRPr="007C3170">
        <w:rPr>
          <w:rFonts w:eastAsia="바탕"/>
          <w:szCs w:val="22"/>
          <w:lang w:val="en-US" w:eastAsia="ko-KR"/>
        </w:rPr>
        <w:t>frequency</w:t>
      </w:r>
      <w:r w:rsidR="00193DA5" w:rsidRPr="007C3170">
        <w:rPr>
          <w:rFonts w:eastAsia="바탕"/>
          <w:szCs w:val="22"/>
          <w:lang w:val="en-US" w:eastAsia="ko-KR"/>
        </w:rPr>
        <w:t xml:space="preserve"> domain</w:t>
      </w:r>
      <w:r w:rsidRPr="007C3170">
        <w:rPr>
          <w:rFonts w:eastAsia="바탕"/>
          <w:szCs w:val="22"/>
          <w:lang w:val="en-US" w:eastAsia="ko-KR"/>
        </w:rPr>
        <w:t xml:space="preserve"> resource utilized for MT and DU for simultaneous operation.</w:t>
      </w:r>
    </w:p>
    <w:p w14:paraId="72004737" w14:textId="77777777" w:rsidR="00C65119" w:rsidRDefault="00C65119" w:rsidP="00FB491D">
      <w:pPr>
        <w:rPr>
          <w:rFonts w:eastAsia="바탕"/>
          <w:szCs w:val="22"/>
          <w:lang w:val="en-US" w:eastAsia="ko-KR"/>
        </w:rPr>
      </w:pPr>
    </w:p>
    <w:p w14:paraId="0FB90F68" w14:textId="58DFBCED" w:rsidR="00C65119" w:rsidRPr="00C65119" w:rsidRDefault="00C65119" w:rsidP="00D928F2">
      <w:pPr>
        <w:pStyle w:val="ac"/>
        <w:numPr>
          <w:ilvl w:val="0"/>
          <w:numId w:val="28"/>
        </w:numPr>
        <w:ind w:leftChars="0"/>
        <w:textAlignment w:val="auto"/>
        <w:rPr>
          <w:b/>
          <w:u w:val="single"/>
          <w:lang w:val="en-US" w:eastAsia="ko-KR"/>
        </w:rPr>
      </w:pPr>
      <w:r w:rsidRPr="00C65119">
        <w:rPr>
          <w:rFonts w:hint="eastAsia"/>
          <w:b/>
          <w:u w:val="single"/>
          <w:lang w:val="en-US" w:eastAsia="ko-KR"/>
        </w:rPr>
        <w:t xml:space="preserve">Frequency </w:t>
      </w:r>
      <w:r w:rsidRPr="00C65119">
        <w:rPr>
          <w:b/>
          <w:u w:val="single"/>
          <w:lang w:val="en-US" w:eastAsia="ko-KR"/>
        </w:rPr>
        <w:t>domain</w:t>
      </w:r>
      <w:r w:rsidRPr="00C65119">
        <w:rPr>
          <w:rFonts w:hint="eastAsia"/>
          <w:b/>
          <w:u w:val="single"/>
          <w:lang w:val="en-US" w:eastAsia="ko-KR"/>
        </w:rPr>
        <w:t xml:space="preserve"> </w:t>
      </w:r>
      <w:r w:rsidRPr="00C65119">
        <w:rPr>
          <w:b/>
          <w:u w:val="single"/>
          <w:lang w:val="en-US" w:eastAsia="ko-KR"/>
        </w:rPr>
        <w:t>H/S/NA configuration</w:t>
      </w:r>
    </w:p>
    <w:p w14:paraId="7A2E7FBC" w14:textId="77777777" w:rsidR="00D4607F" w:rsidRDefault="00D4607F" w:rsidP="00993EFE">
      <w:pPr>
        <w:rPr>
          <w:rFonts w:eastAsia="바탕"/>
          <w:szCs w:val="22"/>
          <w:lang w:val="en-US" w:eastAsia="ko-KR"/>
        </w:rPr>
      </w:pPr>
    </w:p>
    <w:p w14:paraId="7937F25D" w14:textId="04507EDF" w:rsidR="00993EFE" w:rsidRDefault="00993EFE" w:rsidP="00993EFE">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terms of frequency domain H/S/NA configuration, N is the minimum resource size for </w:t>
      </w:r>
      <w:r w:rsidR="00051A88">
        <w:rPr>
          <w:rFonts w:eastAsia="바탕"/>
          <w:szCs w:val="22"/>
          <w:lang w:val="en-US" w:eastAsia="ko-KR"/>
        </w:rPr>
        <w:t xml:space="preserve">the frequency domain configuration, which decides </w:t>
      </w:r>
      <w:r>
        <w:rPr>
          <w:rFonts w:eastAsia="바탕"/>
          <w:szCs w:val="22"/>
          <w:lang w:val="en-US" w:eastAsia="ko-KR"/>
        </w:rPr>
        <w:t xml:space="preserve">the frequency domain granularity. According to the agreement in the last meeting, </w:t>
      </w:r>
      <w:r>
        <w:rPr>
          <w:rFonts w:eastAsia="바탕" w:hint="eastAsia"/>
          <w:szCs w:val="22"/>
          <w:lang w:val="en-US" w:eastAsia="ko-KR"/>
        </w:rPr>
        <w:t xml:space="preserve">N is configured by the network where candidate values of N are {2, 4, 8, 18, 32, </w:t>
      </w:r>
      <w:proofErr w:type="gramStart"/>
      <w:r>
        <w:rPr>
          <w:rFonts w:eastAsia="바탕" w:hint="eastAsia"/>
          <w:szCs w:val="22"/>
          <w:lang w:val="en-US" w:eastAsia="ko-KR"/>
        </w:rPr>
        <w:t>64</w:t>
      </w:r>
      <w:proofErr w:type="gramEnd"/>
      <w:r>
        <w:rPr>
          <w:rFonts w:eastAsia="바탕" w:hint="eastAsia"/>
          <w:szCs w:val="22"/>
          <w:lang w:val="en-US" w:eastAsia="ko-KR"/>
        </w:rPr>
        <w:t>}</w:t>
      </w:r>
      <w:r>
        <w:rPr>
          <w:rFonts w:eastAsia="바탕"/>
          <w:szCs w:val="22"/>
          <w:lang w:val="en-US" w:eastAsia="ko-KR"/>
        </w:rPr>
        <w:t xml:space="preserve"> [1]</w:t>
      </w:r>
      <w:r>
        <w:rPr>
          <w:rFonts w:eastAsia="바탕" w:hint="eastAsia"/>
          <w:szCs w:val="22"/>
          <w:lang w:val="en-US" w:eastAsia="ko-KR"/>
        </w:rPr>
        <w:t xml:space="preserve">. </w:t>
      </w:r>
      <w:r>
        <w:rPr>
          <w:rFonts w:eastAsia="바탕"/>
          <w:szCs w:val="22"/>
          <w:lang w:val="en-US" w:eastAsia="ko-KR"/>
        </w:rPr>
        <w:t>In this case, when the network configures N, the value of N should be selected not to be smaller</w:t>
      </w:r>
      <w:r w:rsidRPr="008C5DD5">
        <w:rPr>
          <w:rFonts w:eastAsia="바탕"/>
          <w:szCs w:val="22"/>
          <w:lang w:val="en-US" w:eastAsia="ko-KR"/>
        </w:rPr>
        <w:t xml:space="preserve"> than the R</w:t>
      </w:r>
      <w:r>
        <w:rPr>
          <w:rFonts w:eastAsia="바탕"/>
          <w:szCs w:val="22"/>
          <w:lang w:val="en-US" w:eastAsia="ko-KR"/>
        </w:rPr>
        <w:t>B</w:t>
      </w:r>
      <w:r w:rsidRPr="008C5DD5">
        <w:rPr>
          <w:rFonts w:eastAsia="바탕"/>
          <w:szCs w:val="22"/>
          <w:lang w:val="en-US" w:eastAsia="ko-KR"/>
        </w:rPr>
        <w:t>G size of the corresponding</w:t>
      </w:r>
      <w:r>
        <w:rPr>
          <w:rFonts w:eastAsia="바탕"/>
          <w:szCs w:val="22"/>
          <w:lang w:val="en-US" w:eastAsia="ko-KR"/>
        </w:rPr>
        <w:t xml:space="preserve"> MT.</w:t>
      </w:r>
    </w:p>
    <w:p w14:paraId="3684F3F6" w14:textId="2ACFB329" w:rsidR="008D27C9" w:rsidRPr="009813B6" w:rsidRDefault="008D27C9" w:rsidP="00993EFE">
      <w:pPr>
        <w:rPr>
          <w:rFonts w:eastAsia="바탕"/>
          <w:szCs w:val="22"/>
          <w:lang w:eastAsia="ko-KR"/>
        </w:rPr>
      </w:pPr>
      <w:r w:rsidRPr="004230EF">
        <w:rPr>
          <w:rFonts w:eastAsia="바탕"/>
          <w:szCs w:val="22"/>
          <w:lang w:val="en-US" w:eastAsia="ko-KR"/>
        </w:rPr>
        <w:t xml:space="preserve">Meanwhile, RBG size of a MT can be different for DL and UL since RBG size corresponds to the corresponding BWP size and BWP is configure for DL and UL independently. Considering this, </w:t>
      </w:r>
      <w:r w:rsidRPr="004230EF">
        <w:rPr>
          <w:rFonts w:eastAsia="바탕" w:hint="eastAsia"/>
          <w:szCs w:val="22"/>
          <w:lang w:val="en-US" w:eastAsia="ko-KR"/>
        </w:rPr>
        <w:t>i</w:t>
      </w:r>
      <w:r w:rsidRPr="004230EF">
        <w:rPr>
          <w:rFonts w:eastAsia="바탕"/>
          <w:szCs w:val="22"/>
          <w:lang w:val="en-US" w:eastAsia="ko-KR"/>
        </w:rPr>
        <w:t>t seems necessary to discuss whether the value of N needs to be configured independently for DL and UL.</w:t>
      </w:r>
    </w:p>
    <w:p w14:paraId="4D034B51" w14:textId="2413CEEE" w:rsidR="00E964A0" w:rsidRDefault="00E73B5B" w:rsidP="00993EFE">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terms of </w:t>
      </w:r>
      <w:r w:rsidR="00520972">
        <w:rPr>
          <w:rFonts w:eastAsia="바탕"/>
          <w:szCs w:val="22"/>
          <w:lang w:val="en-US" w:eastAsia="ko-KR"/>
        </w:rPr>
        <w:t>frequency domain granularity</w:t>
      </w:r>
      <w:r>
        <w:rPr>
          <w:rFonts w:eastAsia="바탕"/>
          <w:szCs w:val="22"/>
          <w:lang w:val="en-US" w:eastAsia="ko-KR"/>
        </w:rPr>
        <w:t xml:space="preserve">, additional discussion on the composition of N PRBs </w:t>
      </w:r>
      <w:r>
        <w:rPr>
          <w:rFonts w:eastAsia="바탕" w:hint="eastAsia"/>
          <w:szCs w:val="22"/>
          <w:lang w:val="en-US" w:eastAsia="ko-KR"/>
        </w:rPr>
        <w:t>seems necessary.</w:t>
      </w:r>
      <w:r>
        <w:rPr>
          <w:rFonts w:eastAsia="바탕"/>
          <w:szCs w:val="22"/>
          <w:lang w:val="en-US" w:eastAsia="ko-KR"/>
        </w:rPr>
        <w:t xml:space="preserve"> </w:t>
      </w:r>
      <w:r w:rsidRPr="00E73B5B">
        <w:rPr>
          <w:rFonts w:eastAsia="바탕"/>
          <w:szCs w:val="22"/>
          <w:lang w:val="en-US" w:eastAsia="ko-KR"/>
        </w:rPr>
        <w:t xml:space="preserve">The </w:t>
      </w:r>
      <w:r w:rsidR="00E964A0">
        <w:rPr>
          <w:rFonts w:eastAsia="바탕"/>
          <w:szCs w:val="22"/>
          <w:lang w:val="en-US" w:eastAsia="ko-KR"/>
        </w:rPr>
        <w:t>composition</w:t>
      </w:r>
      <w:r w:rsidRPr="00E73B5B">
        <w:rPr>
          <w:rFonts w:eastAsia="바탕"/>
          <w:szCs w:val="22"/>
          <w:lang w:val="en-US" w:eastAsia="ko-KR"/>
        </w:rPr>
        <w:t xml:space="preserve"> of the RBG of MT is based on </w:t>
      </w:r>
      <w:r>
        <w:rPr>
          <w:rFonts w:eastAsia="바탕"/>
          <w:szCs w:val="22"/>
          <w:lang w:val="en-US" w:eastAsia="ko-KR"/>
        </w:rPr>
        <w:t xml:space="preserve">the location of </w:t>
      </w:r>
      <w:r w:rsidRPr="00E73B5B">
        <w:rPr>
          <w:rFonts w:eastAsia="바탕"/>
          <w:szCs w:val="22"/>
          <w:lang w:val="en-US" w:eastAsia="ko-KR"/>
        </w:rPr>
        <w:t xml:space="preserve">CRB#0. By configuring the grid of RBG starting </w:t>
      </w:r>
      <w:r w:rsidR="00E964A0">
        <w:rPr>
          <w:rFonts w:eastAsia="바탕"/>
          <w:szCs w:val="22"/>
          <w:lang w:val="en-US" w:eastAsia="ko-KR"/>
        </w:rPr>
        <w:t>from</w:t>
      </w:r>
      <w:r w:rsidRPr="00E73B5B">
        <w:rPr>
          <w:rFonts w:eastAsia="바탕"/>
          <w:szCs w:val="22"/>
          <w:lang w:val="en-US" w:eastAsia="ko-KR"/>
        </w:rPr>
        <w:t xml:space="preserve"> CRB#0, MT has a common RBG grid regardless of BWP.</w:t>
      </w:r>
    </w:p>
    <w:p w14:paraId="126D2F28" w14:textId="65DB8B38" w:rsidR="00E964A0" w:rsidRDefault="00051A88" w:rsidP="00993EFE">
      <w:pPr>
        <w:rPr>
          <w:rFonts w:eastAsia="바탕"/>
          <w:szCs w:val="22"/>
          <w:lang w:val="en-US" w:eastAsia="ko-KR"/>
        </w:rPr>
      </w:pPr>
      <w:r>
        <w:rPr>
          <w:rFonts w:eastAsia="바탕"/>
          <w:szCs w:val="22"/>
          <w:lang w:val="en-US" w:eastAsia="ko-KR"/>
        </w:rPr>
        <w:t>In this respect,</w:t>
      </w:r>
      <w:r w:rsidR="00E964A0" w:rsidRPr="00E964A0">
        <w:rPr>
          <w:rFonts w:eastAsia="바탕"/>
          <w:szCs w:val="22"/>
          <w:lang w:val="en-US" w:eastAsia="ko-KR"/>
        </w:rPr>
        <w:t xml:space="preserve"> the resource granularity for the frequency domain H/S/NA configuration of the DU needs to be configured so as not to </w:t>
      </w:r>
      <w:r>
        <w:rPr>
          <w:rFonts w:eastAsia="바탕"/>
          <w:szCs w:val="22"/>
          <w:lang w:val="en-US" w:eastAsia="ko-KR"/>
        </w:rPr>
        <w:t xml:space="preserve">be </w:t>
      </w:r>
      <w:r w:rsidR="00E964A0">
        <w:rPr>
          <w:rFonts w:eastAsia="바탕"/>
          <w:szCs w:val="22"/>
          <w:lang w:val="en-US" w:eastAsia="ko-KR"/>
        </w:rPr>
        <w:t>misaligned</w:t>
      </w:r>
      <w:r w:rsidR="00E964A0" w:rsidRPr="00E964A0">
        <w:rPr>
          <w:rFonts w:eastAsia="바탕"/>
          <w:szCs w:val="22"/>
          <w:lang w:val="en-US" w:eastAsia="ko-KR"/>
        </w:rPr>
        <w:t xml:space="preserve"> from the resource grid </w:t>
      </w:r>
      <w:r w:rsidR="00E964A0">
        <w:rPr>
          <w:rFonts w:eastAsia="바탕"/>
          <w:szCs w:val="22"/>
          <w:lang w:val="en-US" w:eastAsia="ko-KR"/>
        </w:rPr>
        <w:t>of</w:t>
      </w:r>
      <w:r w:rsidR="00E964A0" w:rsidRPr="00E964A0">
        <w:rPr>
          <w:rFonts w:eastAsia="바탕"/>
          <w:szCs w:val="22"/>
          <w:lang w:val="en-US" w:eastAsia="ko-KR"/>
        </w:rPr>
        <w:t xml:space="preserve"> RBG of the corresponding MT. If the reference position constituting the </w:t>
      </w:r>
      <w:r w:rsidR="00E964A0">
        <w:rPr>
          <w:rFonts w:eastAsia="바탕"/>
          <w:szCs w:val="22"/>
          <w:lang w:val="en-US" w:eastAsia="ko-KR"/>
        </w:rPr>
        <w:t xml:space="preserve">resource granularity </w:t>
      </w:r>
      <w:r w:rsidR="00E964A0" w:rsidRPr="00E964A0">
        <w:rPr>
          <w:rFonts w:eastAsia="바탕"/>
          <w:szCs w:val="22"/>
          <w:lang w:val="en-US" w:eastAsia="ko-KR"/>
        </w:rPr>
        <w:t>is the CRB#0 of the DU, the resource grid</w:t>
      </w:r>
      <w:r w:rsidR="00E964A0">
        <w:rPr>
          <w:rFonts w:eastAsia="바탕"/>
          <w:szCs w:val="22"/>
          <w:lang w:val="en-US" w:eastAsia="ko-KR"/>
        </w:rPr>
        <w:t xml:space="preserve"> may be</w:t>
      </w:r>
      <w:r w:rsidR="00E964A0" w:rsidRPr="00E964A0">
        <w:rPr>
          <w:rFonts w:eastAsia="바탕"/>
          <w:szCs w:val="22"/>
          <w:lang w:val="en-US" w:eastAsia="ko-KR"/>
        </w:rPr>
        <w:t xml:space="preserve"> misaligned when the positions of the CRB#0 of the DU and </w:t>
      </w:r>
      <w:r>
        <w:rPr>
          <w:rFonts w:eastAsia="바탕"/>
          <w:szCs w:val="22"/>
          <w:lang w:val="en-US" w:eastAsia="ko-KR"/>
        </w:rPr>
        <w:t xml:space="preserve">that of </w:t>
      </w:r>
      <w:r w:rsidR="00E964A0" w:rsidRPr="00E964A0">
        <w:rPr>
          <w:rFonts w:eastAsia="바탕"/>
          <w:szCs w:val="22"/>
          <w:lang w:val="en-US" w:eastAsia="ko-KR"/>
        </w:rPr>
        <w:t xml:space="preserve">the MT are different. Therefore, to avoid this, it is necessary to </w:t>
      </w:r>
      <w:r w:rsidR="00E964A0">
        <w:rPr>
          <w:rFonts w:eastAsia="바탕"/>
          <w:szCs w:val="22"/>
          <w:lang w:val="en-US" w:eastAsia="ko-KR"/>
        </w:rPr>
        <w:t>compose</w:t>
      </w:r>
      <w:r w:rsidR="00E964A0" w:rsidRPr="00E964A0">
        <w:rPr>
          <w:rFonts w:eastAsia="바탕"/>
          <w:szCs w:val="22"/>
          <w:lang w:val="en-US" w:eastAsia="ko-KR"/>
        </w:rPr>
        <w:t xml:space="preserve"> the resource grid of the DU based on the location of the CRB #0 of the MT.</w:t>
      </w:r>
    </w:p>
    <w:p w14:paraId="131A08F3" w14:textId="3FE01E77" w:rsidR="00E87160" w:rsidRDefault="00E87160" w:rsidP="00993EFE">
      <w:pPr>
        <w:rPr>
          <w:rFonts w:eastAsia="바탕"/>
          <w:szCs w:val="22"/>
          <w:lang w:val="en-US" w:eastAsia="ko-KR"/>
        </w:rPr>
      </w:pPr>
      <w:r>
        <w:rPr>
          <w:rFonts w:eastAsia="바탕"/>
          <w:szCs w:val="22"/>
          <w:lang w:val="en-US" w:eastAsia="ko-KR"/>
        </w:rPr>
        <w:t>C</w:t>
      </w:r>
      <w:r>
        <w:rPr>
          <w:rFonts w:eastAsia="바탕" w:hint="eastAsia"/>
          <w:szCs w:val="22"/>
          <w:lang w:val="en-US" w:eastAsia="ko-KR"/>
        </w:rPr>
        <w:t xml:space="preserve">onsidering </w:t>
      </w:r>
      <w:r>
        <w:rPr>
          <w:rFonts w:eastAsia="바탕"/>
          <w:szCs w:val="22"/>
          <w:lang w:val="en-US" w:eastAsia="ko-KR"/>
        </w:rPr>
        <w:t xml:space="preserve">the multi-carrier environment, there can be multiple serving cells for a MT in FDM relationship with a DU cell. </w:t>
      </w:r>
      <w:r w:rsidR="00051A88">
        <w:rPr>
          <w:rFonts w:eastAsia="바탕"/>
          <w:szCs w:val="22"/>
          <w:lang w:val="en-US" w:eastAsia="ko-KR"/>
        </w:rPr>
        <w:t>With that</w:t>
      </w:r>
      <w:r w:rsidRPr="00E87160">
        <w:rPr>
          <w:rFonts w:eastAsia="바탕"/>
          <w:szCs w:val="22"/>
          <w:lang w:val="en-US" w:eastAsia="ko-KR"/>
        </w:rPr>
        <w:t>, if the serving cells of the MT have different CRB#0 positions, the resource grid for the frequency domain H/S/NA configuration of the DU may not</w:t>
      </w:r>
      <w:r w:rsidR="00051A88">
        <w:rPr>
          <w:rFonts w:eastAsia="바탕"/>
          <w:szCs w:val="22"/>
          <w:lang w:val="en-US" w:eastAsia="ko-KR"/>
        </w:rPr>
        <w:t xml:space="preserve"> be</w:t>
      </w:r>
      <w:r w:rsidRPr="00E87160">
        <w:rPr>
          <w:rFonts w:eastAsia="바탕"/>
          <w:szCs w:val="22"/>
          <w:lang w:val="en-US" w:eastAsia="ko-KR"/>
        </w:rPr>
        <w:t xml:space="preserve"> match</w:t>
      </w:r>
      <w:r w:rsidR="00051A88">
        <w:rPr>
          <w:rFonts w:eastAsia="바탕"/>
          <w:szCs w:val="22"/>
          <w:lang w:val="en-US" w:eastAsia="ko-KR"/>
        </w:rPr>
        <w:t>ed to</w:t>
      </w:r>
      <w:r w:rsidRPr="00E87160">
        <w:rPr>
          <w:rFonts w:eastAsia="바탕"/>
          <w:szCs w:val="22"/>
          <w:lang w:val="en-US" w:eastAsia="ko-KR"/>
        </w:rPr>
        <w:t xml:space="preserve"> the RBG grid of the MT for all serving cells.</w:t>
      </w:r>
      <w:r>
        <w:rPr>
          <w:rFonts w:eastAsia="바탕"/>
          <w:szCs w:val="22"/>
          <w:lang w:val="en-US" w:eastAsia="ko-KR"/>
        </w:rPr>
        <w:t xml:space="preserve"> </w:t>
      </w:r>
      <w:r w:rsidRPr="00E87160">
        <w:rPr>
          <w:rFonts w:eastAsia="바탕"/>
          <w:szCs w:val="22"/>
          <w:lang w:val="en-US" w:eastAsia="ko-KR"/>
        </w:rPr>
        <w:t xml:space="preserve">In this case, the IAB-node needs to assume that the network properly </w:t>
      </w:r>
      <w:r w:rsidR="004979E5">
        <w:rPr>
          <w:rFonts w:eastAsia="바탕"/>
          <w:szCs w:val="22"/>
          <w:lang w:val="en-US" w:eastAsia="ko-KR"/>
        </w:rPr>
        <w:t>configure</w:t>
      </w:r>
      <w:r w:rsidR="004979E5" w:rsidRPr="00E87160">
        <w:rPr>
          <w:rFonts w:eastAsia="바탕"/>
          <w:szCs w:val="22"/>
          <w:lang w:val="en-US" w:eastAsia="ko-KR"/>
        </w:rPr>
        <w:t xml:space="preserve">s </w:t>
      </w:r>
      <w:r w:rsidRPr="00E87160">
        <w:rPr>
          <w:rFonts w:eastAsia="바탕"/>
          <w:szCs w:val="22"/>
          <w:lang w:val="en-US" w:eastAsia="ko-KR"/>
        </w:rPr>
        <w:t xml:space="preserve">the CRB#0 position of the </w:t>
      </w:r>
      <w:r>
        <w:rPr>
          <w:rFonts w:eastAsia="바탕" w:hint="eastAsia"/>
          <w:szCs w:val="22"/>
          <w:lang w:val="en-US" w:eastAsia="ko-KR"/>
        </w:rPr>
        <w:t>multiple</w:t>
      </w:r>
      <w:r w:rsidRPr="00E87160">
        <w:rPr>
          <w:rFonts w:eastAsia="바탕"/>
          <w:szCs w:val="22"/>
          <w:lang w:val="en-US" w:eastAsia="ko-KR"/>
        </w:rPr>
        <w:t xml:space="preserve"> serving cells </w:t>
      </w:r>
      <w:r w:rsidR="004979E5">
        <w:rPr>
          <w:rFonts w:eastAsia="바탕"/>
          <w:szCs w:val="22"/>
          <w:lang w:val="en-US" w:eastAsia="ko-KR"/>
        </w:rPr>
        <w:t>to prevent</w:t>
      </w:r>
      <w:r w:rsidRPr="00E87160">
        <w:rPr>
          <w:rFonts w:eastAsia="바탕"/>
          <w:szCs w:val="22"/>
          <w:lang w:val="en-US" w:eastAsia="ko-KR"/>
        </w:rPr>
        <w:t xml:space="preserve"> such a problem.</w:t>
      </w:r>
    </w:p>
    <w:p w14:paraId="01DF18B2" w14:textId="04360A50" w:rsidR="00520972" w:rsidRPr="00073C16" w:rsidRDefault="00520972" w:rsidP="00520972">
      <w:pPr>
        <w:rPr>
          <w:lang w:val="en-US" w:eastAsia="ko-KR"/>
        </w:rPr>
      </w:pPr>
    </w:p>
    <w:p w14:paraId="434B96FD" w14:textId="77777777" w:rsidR="008D27C9" w:rsidRPr="00D52CEF" w:rsidRDefault="008D27C9" w:rsidP="008D27C9">
      <w:pPr>
        <w:rPr>
          <w:rFonts w:eastAsia="바탕"/>
          <w:b/>
          <w:i/>
          <w:szCs w:val="22"/>
          <w:lang w:val="en-US" w:eastAsia="ko-KR"/>
        </w:rPr>
      </w:pPr>
      <w:r w:rsidRPr="004230EF">
        <w:rPr>
          <w:rFonts w:eastAsia="바탕"/>
          <w:b/>
          <w:i/>
          <w:szCs w:val="22"/>
          <w:lang w:val="en-US" w:eastAsia="ko-KR"/>
        </w:rPr>
        <w:lastRenderedPageBreak/>
        <w:t>Proposal 1: Discuss whether the minimum resource size N is configured independently for DL and UL.</w:t>
      </w:r>
    </w:p>
    <w:p w14:paraId="0A1CF4FD" w14:textId="13FD8DE1" w:rsidR="0043747F" w:rsidRDefault="00073C16" w:rsidP="0043747F">
      <w:pPr>
        <w:rPr>
          <w:rFonts w:eastAsia="바탕"/>
          <w:b/>
          <w:i/>
          <w:szCs w:val="22"/>
          <w:lang w:val="en-US" w:eastAsia="ko-KR"/>
        </w:rPr>
      </w:pPr>
      <w:r w:rsidRPr="00073C16">
        <w:rPr>
          <w:rFonts w:eastAsia="바탕" w:hint="eastAsia"/>
          <w:b/>
          <w:i/>
          <w:szCs w:val="22"/>
          <w:lang w:val="en-US" w:eastAsia="ko-KR"/>
        </w:rPr>
        <w:t xml:space="preserve">Proposal </w:t>
      </w:r>
      <w:r w:rsidR="008D27C9">
        <w:rPr>
          <w:rFonts w:eastAsia="바탕"/>
          <w:b/>
          <w:i/>
          <w:szCs w:val="22"/>
          <w:lang w:val="en-US" w:eastAsia="ko-KR"/>
        </w:rPr>
        <w:t>2</w:t>
      </w:r>
      <w:r w:rsidRPr="00073C16">
        <w:rPr>
          <w:rFonts w:eastAsia="바탕" w:hint="eastAsia"/>
          <w:b/>
          <w:i/>
          <w:szCs w:val="22"/>
          <w:lang w:val="en-US" w:eastAsia="ko-KR"/>
        </w:rPr>
        <w:t xml:space="preserve">: </w:t>
      </w:r>
      <w:r w:rsidR="0043747F">
        <w:rPr>
          <w:rFonts w:eastAsia="바탕"/>
          <w:b/>
          <w:i/>
          <w:szCs w:val="22"/>
          <w:lang w:val="en-US" w:eastAsia="ko-KR"/>
        </w:rPr>
        <w:t xml:space="preserve">The </w:t>
      </w:r>
      <w:r w:rsidR="00E87160">
        <w:rPr>
          <w:rFonts w:eastAsia="바탕"/>
          <w:b/>
          <w:i/>
          <w:szCs w:val="22"/>
          <w:lang w:val="en-US" w:eastAsia="ko-KR"/>
        </w:rPr>
        <w:t xml:space="preserve">composition of </w:t>
      </w:r>
      <w:r w:rsidRPr="00073C16">
        <w:rPr>
          <w:rFonts w:eastAsia="바탕" w:hint="eastAsia"/>
          <w:b/>
          <w:i/>
          <w:szCs w:val="22"/>
          <w:lang w:val="en-US" w:eastAsia="ko-KR"/>
        </w:rPr>
        <w:t>t</w:t>
      </w:r>
      <w:r w:rsidRPr="00073C16">
        <w:rPr>
          <w:rFonts w:eastAsia="바탕"/>
          <w:b/>
          <w:i/>
          <w:szCs w:val="22"/>
          <w:lang w:val="en-US" w:eastAsia="ko-KR"/>
        </w:rPr>
        <w:t xml:space="preserve">he minimum resource for configuring the frequency domain </w:t>
      </w:r>
      <w:r w:rsidRPr="00073C16">
        <w:rPr>
          <w:rFonts w:eastAsia="바탕" w:hint="eastAsia"/>
          <w:b/>
          <w:i/>
          <w:szCs w:val="22"/>
          <w:lang w:val="en-US" w:eastAsia="ko-KR"/>
        </w:rPr>
        <w:t>granularity</w:t>
      </w:r>
      <w:r w:rsidR="00E87160">
        <w:rPr>
          <w:rFonts w:eastAsia="바탕"/>
          <w:b/>
          <w:i/>
          <w:szCs w:val="22"/>
          <w:lang w:val="en-US" w:eastAsia="ko-KR"/>
        </w:rPr>
        <w:t xml:space="preserve"> is </w:t>
      </w:r>
      <w:r w:rsidR="0043747F" w:rsidRPr="0043747F">
        <w:rPr>
          <w:rFonts w:eastAsia="바탕"/>
          <w:b/>
          <w:i/>
          <w:szCs w:val="22"/>
          <w:lang w:val="en-US" w:eastAsia="ko-KR"/>
        </w:rPr>
        <w:t>based on the location of the CRB #0 of the corresponding MT.</w:t>
      </w:r>
    </w:p>
    <w:p w14:paraId="0745B9B0" w14:textId="77777777" w:rsidR="0043747F" w:rsidRDefault="0043747F" w:rsidP="00073C16">
      <w:pPr>
        <w:rPr>
          <w:rFonts w:eastAsia="바탕"/>
          <w:szCs w:val="22"/>
          <w:lang w:val="en-US" w:eastAsia="ko-KR"/>
        </w:rPr>
      </w:pPr>
    </w:p>
    <w:p w14:paraId="1AA84ED2" w14:textId="4028D98B" w:rsidR="00073C16" w:rsidRDefault="00073C16" w:rsidP="00073C16">
      <w:pPr>
        <w:rPr>
          <w:rFonts w:eastAsia="바탕"/>
          <w:szCs w:val="22"/>
          <w:lang w:val="en-US" w:eastAsia="ko-KR"/>
        </w:rPr>
      </w:pPr>
      <w:r>
        <w:rPr>
          <w:rFonts w:eastAsia="바탕"/>
          <w:szCs w:val="22"/>
          <w:lang w:val="en-US" w:eastAsia="ko-KR"/>
        </w:rPr>
        <w:t>According to the agreement</w:t>
      </w:r>
      <w:r w:rsidR="00D4607F">
        <w:rPr>
          <w:rFonts w:eastAsia="바탕"/>
          <w:szCs w:val="22"/>
          <w:lang w:val="en-US" w:eastAsia="ko-KR"/>
        </w:rPr>
        <w:t xml:space="preserve"> in the last meeting</w:t>
      </w:r>
      <w:r>
        <w:rPr>
          <w:rFonts w:eastAsia="바탕"/>
          <w:szCs w:val="22"/>
          <w:lang w:val="en-US" w:eastAsia="ko-KR"/>
        </w:rPr>
        <w:t>, t</w:t>
      </w:r>
      <w:r w:rsidRPr="001B3E05">
        <w:rPr>
          <w:rFonts w:eastAsia="바탕"/>
          <w:szCs w:val="22"/>
          <w:lang w:val="en-US" w:eastAsia="ko-KR"/>
        </w:rPr>
        <w:t>he semi-static configuration of H/S/NA resource type in frequency domain is provided per RB set, per D/U/F resource type within a slot</w:t>
      </w:r>
      <w:r>
        <w:rPr>
          <w:rFonts w:eastAsia="바탕"/>
          <w:szCs w:val="22"/>
          <w:lang w:val="en-US" w:eastAsia="ko-KR"/>
        </w:rPr>
        <w:t xml:space="preserve"> [1]</w:t>
      </w:r>
      <w:r w:rsidRPr="001B3E05">
        <w:rPr>
          <w:rFonts w:eastAsia="바탕"/>
          <w:szCs w:val="22"/>
          <w:lang w:val="en-US" w:eastAsia="ko-KR"/>
        </w:rPr>
        <w:t>.</w:t>
      </w:r>
      <w:r>
        <w:rPr>
          <w:rFonts w:eastAsia="바탕"/>
          <w:szCs w:val="22"/>
          <w:lang w:val="en-US" w:eastAsia="ko-KR"/>
        </w:rPr>
        <w:t xml:space="preserve"> Then, the composition of a RB set for frequency domain H/S/NA configuration</w:t>
      </w:r>
      <w:r>
        <w:rPr>
          <w:rFonts w:eastAsia="바탕" w:hint="eastAsia"/>
          <w:szCs w:val="22"/>
          <w:lang w:val="en-US" w:eastAsia="ko-KR"/>
        </w:rPr>
        <w:t xml:space="preserve"> should be discussed. </w:t>
      </w:r>
    </w:p>
    <w:p w14:paraId="6C2DB063" w14:textId="0138B1A1" w:rsidR="0043747F" w:rsidRPr="0043747F" w:rsidRDefault="0043747F" w:rsidP="0043747F">
      <w:pPr>
        <w:rPr>
          <w:rFonts w:eastAsia="바탕"/>
          <w:szCs w:val="22"/>
          <w:lang w:val="en-US" w:eastAsia="ko-KR"/>
        </w:rPr>
      </w:pPr>
      <w:r w:rsidRPr="0043747F">
        <w:rPr>
          <w:rFonts w:eastAsia="바탕"/>
          <w:szCs w:val="22"/>
          <w:lang w:val="en-US" w:eastAsia="ko-KR"/>
        </w:rPr>
        <w:t xml:space="preserve">In one method, each RB set for the frequency domain H/S/NA configuration may be composed of consecutive N PRBs. In this case, the size of all RB sets is same as N PRBs, and when the value of N is configured, the </w:t>
      </w:r>
      <w:r>
        <w:rPr>
          <w:rFonts w:eastAsia="바탕"/>
          <w:szCs w:val="22"/>
          <w:lang w:val="en-US" w:eastAsia="ko-KR"/>
        </w:rPr>
        <w:t xml:space="preserve">composition </w:t>
      </w:r>
      <w:r w:rsidRPr="0043747F">
        <w:rPr>
          <w:rFonts w:eastAsia="바탕"/>
          <w:szCs w:val="22"/>
          <w:lang w:val="en-US" w:eastAsia="ko-KR"/>
        </w:rPr>
        <w:t>of each RB set is determined.</w:t>
      </w:r>
    </w:p>
    <w:p w14:paraId="2FD4A606" w14:textId="769EE0BC" w:rsidR="0043747F" w:rsidRPr="0043747F" w:rsidRDefault="0043747F" w:rsidP="0043747F">
      <w:pPr>
        <w:rPr>
          <w:rFonts w:eastAsia="바탕"/>
          <w:szCs w:val="22"/>
          <w:lang w:val="en-US" w:eastAsia="ko-KR"/>
        </w:rPr>
      </w:pPr>
      <w:r w:rsidRPr="0043747F">
        <w:rPr>
          <w:rFonts w:eastAsia="바탕"/>
          <w:szCs w:val="22"/>
          <w:lang w:val="en-US" w:eastAsia="ko-KR"/>
        </w:rPr>
        <w:t xml:space="preserve">As </w:t>
      </w:r>
      <w:r>
        <w:rPr>
          <w:rFonts w:eastAsia="바탕"/>
          <w:szCs w:val="22"/>
          <w:lang w:val="en-US" w:eastAsia="ko-KR"/>
        </w:rPr>
        <w:t>the other</w:t>
      </w:r>
      <w:r w:rsidRPr="0043747F">
        <w:rPr>
          <w:rFonts w:eastAsia="바탕"/>
          <w:szCs w:val="22"/>
          <w:lang w:val="en-US" w:eastAsia="ko-KR"/>
        </w:rPr>
        <w:t xml:space="preserve"> method, each RB set may be composed of </w:t>
      </w:r>
      <w:r>
        <w:rPr>
          <w:rFonts w:eastAsia="바탕"/>
          <w:szCs w:val="22"/>
          <w:lang w:val="en-US" w:eastAsia="ko-KR"/>
        </w:rPr>
        <w:t>multiple</w:t>
      </w:r>
      <w:r w:rsidRPr="0043747F">
        <w:rPr>
          <w:rFonts w:eastAsia="바탕"/>
          <w:szCs w:val="22"/>
          <w:lang w:val="en-US" w:eastAsia="ko-KR"/>
        </w:rPr>
        <w:t xml:space="preserve"> consecutive RB groups, and each RB group may be composed of N consecutive PRBs. In this case, </w:t>
      </w:r>
      <w:r>
        <w:rPr>
          <w:rFonts w:eastAsia="바탕"/>
          <w:szCs w:val="22"/>
          <w:lang w:val="en-US" w:eastAsia="ko-KR"/>
        </w:rPr>
        <w:t>different</w:t>
      </w:r>
      <w:r w:rsidRPr="0043747F">
        <w:rPr>
          <w:rFonts w:eastAsia="바탕"/>
          <w:szCs w:val="22"/>
          <w:lang w:val="en-US" w:eastAsia="ko-KR"/>
        </w:rPr>
        <w:t xml:space="preserve"> PRB sets may have different PRB sizes, and one RB set may have </w:t>
      </w:r>
      <w:r>
        <w:rPr>
          <w:rFonts w:eastAsia="바탕"/>
          <w:szCs w:val="22"/>
          <w:lang w:val="en-US" w:eastAsia="ko-KR"/>
        </w:rPr>
        <w:t>more various</w:t>
      </w:r>
      <w:r w:rsidRPr="0043747F">
        <w:rPr>
          <w:rFonts w:eastAsia="바탕"/>
          <w:szCs w:val="22"/>
          <w:lang w:val="en-US" w:eastAsia="ko-KR"/>
        </w:rPr>
        <w:t xml:space="preserve"> size</w:t>
      </w:r>
      <w:r>
        <w:rPr>
          <w:rFonts w:eastAsia="바탕"/>
          <w:szCs w:val="22"/>
          <w:lang w:val="en-US" w:eastAsia="ko-KR"/>
        </w:rPr>
        <w:t>s</w:t>
      </w:r>
      <w:r w:rsidRPr="0043747F">
        <w:rPr>
          <w:rFonts w:eastAsia="바탕"/>
          <w:szCs w:val="22"/>
          <w:lang w:val="en-US" w:eastAsia="ko-KR"/>
        </w:rPr>
        <w:t xml:space="preserve"> compared to the previous method.</w:t>
      </w:r>
    </w:p>
    <w:p w14:paraId="36B9DBEC" w14:textId="00645C10" w:rsidR="0043747F" w:rsidRDefault="0043747F" w:rsidP="0043747F">
      <w:pPr>
        <w:rPr>
          <w:rFonts w:eastAsia="바탕"/>
          <w:szCs w:val="22"/>
          <w:lang w:val="en-US" w:eastAsia="ko-KR"/>
        </w:rPr>
      </w:pPr>
      <w:r w:rsidRPr="0043747F">
        <w:rPr>
          <w:rFonts w:eastAsia="바탕"/>
          <w:szCs w:val="22"/>
          <w:lang w:val="en-US" w:eastAsia="ko-KR"/>
        </w:rPr>
        <w:t xml:space="preserve">In terms of reducing unnecessary configuration overhead and flexibly </w:t>
      </w:r>
      <w:r w:rsidR="004979E5">
        <w:rPr>
          <w:rFonts w:eastAsia="바탕"/>
          <w:szCs w:val="22"/>
          <w:lang w:val="en-US" w:eastAsia="ko-KR"/>
        </w:rPr>
        <w:t xml:space="preserve">for </w:t>
      </w:r>
      <w:r w:rsidRPr="0043747F">
        <w:rPr>
          <w:rFonts w:eastAsia="바탕"/>
          <w:szCs w:val="22"/>
          <w:lang w:val="en-US" w:eastAsia="ko-KR"/>
        </w:rPr>
        <w:t>adjusting the size of the RB set, we prefer the second approach.</w:t>
      </w:r>
    </w:p>
    <w:p w14:paraId="75E2D974" w14:textId="77777777" w:rsidR="00073C16" w:rsidRDefault="00073C16" w:rsidP="00993EFE">
      <w:pPr>
        <w:rPr>
          <w:rFonts w:eastAsia="바탕"/>
          <w:szCs w:val="22"/>
          <w:lang w:val="en-US" w:eastAsia="ko-KR"/>
        </w:rPr>
      </w:pPr>
    </w:p>
    <w:p w14:paraId="020D4390" w14:textId="16A16363" w:rsidR="00B20264" w:rsidRPr="00B20264" w:rsidRDefault="00B20264" w:rsidP="00993EFE">
      <w:pPr>
        <w:rPr>
          <w:rFonts w:eastAsia="바탕"/>
          <w:b/>
          <w:i/>
          <w:szCs w:val="22"/>
          <w:lang w:val="en-US" w:eastAsia="ko-KR"/>
        </w:rPr>
      </w:pPr>
      <w:r w:rsidRPr="00B20264">
        <w:rPr>
          <w:rFonts w:eastAsia="바탕" w:hint="eastAsia"/>
          <w:b/>
          <w:i/>
          <w:szCs w:val="22"/>
          <w:lang w:val="en-US" w:eastAsia="ko-KR"/>
        </w:rPr>
        <w:t xml:space="preserve">Proposal </w:t>
      </w:r>
      <w:r w:rsidR="008D27C9">
        <w:rPr>
          <w:rFonts w:eastAsia="바탕"/>
          <w:b/>
          <w:i/>
          <w:szCs w:val="22"/>
          <w:lang w:val="en-US" w:eastAsia="ko-KR"/>
        </w:rPr>
        <w:t>3</w:t>
      </w:r>
      <w:r w:rsidRPr="00B20264">
        <w:rPr>
          <w:rFonts w:eastAsia="바탕" w:hint="eastAsia"/>
          <w:b/>
          <w:i/>
          <w:szCs w:val="22"/>
          <w:lang w:val="en-US" w:eastAsia="ko-KR"/>
        </w:rPr>
        <w:t xml:space="preserve">: A RB set for frequency </w:t>
      </w:r>
      <w:r w:rsidRPr="00B20264">
        <w:rPr>
          <w:rFonts w:eastAsia="바탕"/>
          <w:b/>
          <w:i/>
          <w:szCs w:val="22"/>
          <w:lang w:val="en-US" w:eastAsia="ko-KR"/>
        </w:rPr>
        <w:t>domain</w:t>
      </w:r>
      <w:r w:rsidRPr="00B20264">
        <w:rPr>
          <w:rFonts w:eastAsia="바탕" w:hint="eastAsia"/>
          <w:b/>
          <w:i/>
          <w:szCs w:val="22"/>
          <w:lang w:val="en-US" w:eastAsia="ko-KR"/>
        </w:rPr>
        <w:t xml:space="preserve"> </w:t>
      </w:r>
      <w:r w:rsidRPr="00B20264">
        <w:rPr>
          <w:rFonts w:eastAsia="바탕"/>
          <w:b/>
          <w:i/>
          <w:szCs w:val="22"/>
          <w:lang w:val="en-US" w:eastAsia="ko-KR"/>
        </w:rPr>
        <w:t>H/S/NA configuration is composed by one or multiple consecutive RB groups where a RB group is composed by N P</w:t>
      </w:r>
      <w:r w:rsidR="004230EF">
        <w:rPr>
          <w:rFonts w:eastAsia="바탕"/>
          <w:b/>
          <w:i/>
          <w:szCs w:val="22"/>
          <w:lang w:val="en-US" w:eastAsia="ko-KR"/>
        </w:rPr>
        <w:t>R</w:t>
      </w:r>
      <w:r w:rsidRPr="00B20264">
        <w:rPr>
          <w:rFonts w:eastAsia="바탕"/>
          <w:b/>
          <w:i/>
          <w:szCs w:val="22"/>
          <w:lang w:val="en-US" w:eastAsia="ko-KR"/>
        </w:rPr>
        <w:t>Bs.</w:t>
      </w:r>
    </w:p>
    <w:p w14:paraId="577A7F47" w14:textId="77777777" w:rsidR="001B3E05" w:rsidRPr="007C3170" w:rsidRDefault="001B3E05" w:rsidP="00FB491D">
      <w:pPr>
        <w:rPr>
          <w:rFonts w:eastAsia="바탕"/>
          <w:szCs w:val="22"/>
          <w:lang w:val="en-US" w:eastAsia="ko-KR"/>
        </w:rPr>
      </w:pPr>
    </w:p>
    <w:p w14:paraId="1F743BFA" w14:textId="48334388" w:rsidR="00C65119" w:rsidRPr="00C65119" w:rsidRDefault="00C65119" w:rsidP="00D928F2">
      <w:pPr>
        <w:pStyle w:val="ac"/>
        <w:numPr>
          <w:ilvl w:val="0"/>
          <w:numId w:val="28"/>
        </w:numPr>
        <w:ind w:leftChars="0"/>
        <w:rPr>
          <w:b/>
          <w:u w:val="single"/>
          <w:lang w:val="en-US" w:eastAsia="ko-KR"/>
        </w:rPr>
      </w:pPr>
      <w:r w:rsidRPr="00C65119">
        <w:rPr>
          <w:b/>
          <w:u w:val="single"/>
          <w:lang w:val="en-US" w:eastAsia="ko-KR"/>
        </w:rPr>
        <w:t>Joint/separate application of frequency domain H/S/NA and time domain H/S/NA</w:t>
      </w:r>
    </w:p>
    <w:p w14:paraId="71B5F463" w14:textId="77777777" w:rsidR="000262DE" w:rsidRDefault="000262DE" w:rsidP="00C65119">
      <w:pPr>
        <w:rPr>
          <w:rFonts w:eastAsia="바탕"/>
          <w:szCs w:val="22"/>
          <w:lang w:val="en-US" w:eastAsia="ko-KR"/>
        </w:rPr>
      </w:pPr>
    </w:p>
    <w:p w14:paraId="7BC05785" w14:textId="4FCF217D" w:rsidR="00D4607F" w:rsidRDefault="009B58ED" w:rsidP="00C65119">
      <w:pPr>
        <w:rPr>
          <w:rFonts w:eastAsia="바탕"/>
          <w:szCs w:val="22"/>
          <w:lang w:val="en-US" w:eastAsia="ko-KR"/>
        </w:rPr>
      </w:pPr>
      <w:r>
        <w:rPr>
          <w:rFonts w:eastAsia="바탕"/>
          <w:szCs w:val="22"/>
          <w:lang w:val="en-US" w:eastAsia="ko-KR"/>
        </w:rPr>
        <w:t xml:space="preserve">Frequency domain </w:t>
      </w:r>
      <w:r w:rsidRPr="000262DE">
        <w:rPr>
          <w:rFonts w:eastAsia="바탕"/>
          <w:szCs w:val="22"/>
          <w:lang w:val="en-US" w:eastAsia="ko-KR"/>
        </w:rPr>
        <w:t xml:space="preserve">H/S/NA configurations for an IAB-node are provided separately in addition to the Rel-16 time domain H/S/NA configuration. </w:t>
      </w:r>
      <w:r w:rsidR="00D4607F">
        <w:rPr>
          <w:rFonts w:eastAsia="바탕"/>
          <w:szCs w:val="22"/>
          <w:lang w:val="en-US" w:eastAsia="ko-KR"/>
        </w:rPr>
        <w:t>In this case</w:t>
      </w:r>
      <w:r w:rsidR="000262DE" w:rsidRPr="000262DE">
        <w:rPr>
          <w:rFonts w:eastAsia="바탕" w:hint="eastAsia"/>
          <w:szCs w:val="22"/>
          <w:lang w:val="en-US" w:eastAsia="ko-KR"/>
        </w:rPr>
        <w:t>,</w:t>
      </w:r>
      <w:r w:rsidR="000262DE" w:rsidRPr="000262DE">
        <w:rPr>
          <w:rFonts w:eastAsia="바탕"/>
          <w:szCs w:val="22"/>
          <w:lang w:val="en-US" w:eastAsia="ko-KR"/>
        </w:rPr>
        <w:t xml:space="preserve"> R</w:t>
      </w:r>
      <w:r w:rsidRPr="000262DE">
        <w:rPr>
          <w:rFonts w:eastAsia="바탕"/>
          <w:szCs w:val="22"/>
          <w:lang w:val="en-US" w:eastAsia="ko-KR"/>
        </w:rPr>
        <w:t xml:space="preserve">el-17 frequency domain H/S/NA configuration may be configured to the </w:t>
      </w:r>
      <w:r w:rsidRPr="009B58ED">
        <w:rPr>
          <w:rFonts w:eastAsia="바탕"/>
          <w:szCs w:val="22"/>
          <w:lang w:val="en-US" w:eastAsia="ko-KR"/>
        </w:rPr>
        <w:t xml:space="preserve">part of time resource. Then, </w:t>
      </w:r>
      <w:r w:rsidR="00D4607F">
        <w:rPr>
          <w:rFonts w:eastAsia="바탕"/>
          <w:szCs w:val="22"/>
          <w:lang w:val="en-US" w:eastAsia="ko-KR"/>
        </w:rPr>
        <w:t xml:space="preserve">for a specific time resource, </w:t>
      </w:r>
      <w:r w:rsidR="00D4607F" w:rsidRPr="00D4607F">
        <w:rPr>
          <w:rFonts w:eastAsia="바탕"/>
          <w:szCs w:val="22"/>
          <w:lang w:val="en-US" w:eastAsia="ko-KR"/>
        </w:rPr>
        <w:t>both Rel-17 frequency domain H/S/NA configuration and Rel-16 time domain H/S/NA configuration may be configured, or only Rel-16 time domain H/S/NA may be configured.</w:t>
      </w:r>
    </w:p>
    <w:p w14:paraId="39C513FF" w14:textId="2A81882F" w:rsidR="00877A51" w:rsidRDefault="00D4607F" w:rsidP="00C65119">
      <w:pPr>
        <w:rPr>
          <w:rFonts w:eastAsia="바탕"/>
          <w:szCs w:val="22"/>
          <w:lang w:val="en-US" w:eastAsia="ko-KR"/>
        </w:rPr>
      </w:pPr>
      <w:r w:rsidRPr="00D4607F">
        <w:rPr>
          <w:rFonts w:eastAsia="바탕"/>
          <w:szCs w:val="22"/>
          <w:lang w:val="en-US" w:eastAsia="ko-KR"/>
        </w:rPr>
        <w:t xml:space="preserve">If the frequency domain H/S/NA is not </w:t>
      </w:r>
      <w:r>
        <w:rPr>
          <w:rFonts w:eastAsia="바탕" w:hint="eastAsia"/>
          <w:szCs w:val="22"/>
          <w:lang w:val="en-US" w:eastAsia="ko-KR"/>
        </w:rPr>
        <w:t xml:space="preserve">configured </w:t>
      </w:r>
      <w:r w:rsidRPr="00D4607F">
        <w:rPr>
          <w:rFonts w:eastAsia="바탕"/>
          <w:szCs w:val="22"/>
          <w:lang w:val="en-US" w:eastAsia="ko-KR"/>
        </w:rPr>
        <w:t xml:space="preserve">in a specific time/frequency resource and only the time domain H/S/NA configuration exists, it is </w:t>
      </w:r>
      <w:r>
        <w:rPr>
          <w:rFonts w:eastAsia="바탕"/>
          <w:szCs w:val="22"/>
          <w:lang w:val="en-US" w:eastAsia="ko-KR"/>
        </w:rPr>
        <w:t>agreed</w:t>
      </w:r>
      <w:r w:rsidRPr="00D4607F">
        <w:rPr>
          <w:rFonts w:eastAsia="바탕"/>
          <w:szCs w:val="22"/>
          <w:lang w:val="en-US" w:eastAsia="ko-KR"/>
        </w:rPr>
        <w:t xml:space="preserve"> to apply the Rel-16 time domain H/S/NA configuration in the corresponding resource.</w:t>
      </w:r>
      <w:r w:rsidR="00877A51">
        <w:rPr>
          <w:rFonts w:eastAsia="바탕"/>
          <w:szCs w:val="22"/>
          <w:lang w:val="en-US" w:eastAsia="ko-KR"/>
        </w:rPr>
        <w:t xml:space="preserve"> </w:t>
      </w:r>
      <w:r w:rsidR="00877A51" w:rsidRPr="00877A51">
        <w:rPr>
          <w:rFonts w:eastAsia="바탕"/>
          <w:szCs w:val="22"/>
          <w:lang w:val="en-US" w:eastAsia="ko-KR"/>
        </w:rPr>
        <w:t>On the other hand, when both the frequency domain H/S/NA and the time domain H/S/NA are configured in a specific time/frequency resource, it is necessary to discuss how to apply them.</w:t>
      </w:r>
    </w:p>
    <w:p w14:paraId="2A45AAA6" w14:textId="5A838B0A" w:rsidR="00877A51" w:rsidRDefault="00877A51" w:rsidP="00C65119">
      <w:pPr>
        <w:rPr>
          <w:rFonts w:eastAsia="바탕"/>
          <w:szCs w:val="22"/>
          <w:lang w:val="en-US" w:eastAsia="ko-KR"/>
        </w:rPr>
      </w:pPr>
      <w:r w:rsidRPr="007C3170">
        <w:rPr>
          <w:rFonts w:eastAsia="바탕"/>
          <w:szCs w:val="22"/>
          <w:lang w:val="en-US" w:eastAsia="ko-KR"/>
        </w:rPr>
        <w:t xml:space="preserve">When MT and DU of the IAB-node are operated in FDM, </w:t>
      </w:r>
      <w:r>
        <w:rPr>
          <w:rFonts w:eastAsia="바탕"/>
          <w:szCs w:val="22"/>
          <w:lang w:val="en-US" w:eastAsia="ko-KR"/>
        </w:rPr>
        <w:t xml:space="preserve">it is natural that </w:t>
      </w:r>
      <w:r w:rsidRPr="007C3170">
        <w:rPr>
          <w:rFonts w:eastAsia="바탕"/>
          <w:szCs w:val="22"/>
          <w:lang w:val="en-US" w:eastAsia="ko-KR"/>
        </w:rPr>
        <w:t xml:space="preserve">the IAB-node applies a frequency domain H/S/NA configuration to determine the </w:t>
      </w:r>
      <w:r w:rsidR="004979E5" w:rsidRPr="007C3170">
        <w:rPr>
          <w:rFonts w:eastAsia="바탕"/>
          <w:szCs w:val="22"/>
          <w:lang w:val="en-US" w:eastAsia="ko-KR"/>
        </w:rPr>
        <w:t>operati</w:t>
      </w:r>
      <w:r w:rsidR="004979E5">
        <w:rPr>
          <w:rFonts w:eastAsia="바탕"/>
          <w:szCs w:val="22"/>
          <w:lang w:val="en-US" w:eastAsia="ko-KR"/>
        </w:rPr>
        <w:t>on on</w:t>
      </w:r>
      <w:r w:rsidR="004979E5" w:rsidRPr="007C3170">
        <w:rPr>
          <w:rFonts w:eastAsia="바탕"/>
          <w:szCs w:val="22"/>
          <w:lang w:val="en-US" w:eastAsia="ko-KR"/>
        </w:rPr>
        <w:t xml:space="preserve"> </w:t>
      </w:r>
      <w:r w:rsidRPr="007C3170">
        <w:rPr>
          <w:rFonts w:eastAsia="바탕"/>
          <w:szCs w:val="22"/>
          <w:lang w:val="en-US" w:eastAsia="ko-KR"/>
        </w:rPr>
        <w:t>frequency resources of the DU and MT.</w:t>
      </w:r>
      <w:r>
        <w:rPr>
          <w:rFonts w:eastAsia="바탕"/>
          <w:szCs w:val="22"/>
          <w:lang w:val="en-US" w:eastAsia="ko-KR"/>
        </w:rPr>
        <w:t xml:space="preserve"> </w:t>
      </w:r>
      <w:r w:rsidRPr="007C3170">
        <w:rPr>
          <w:rFonts w:eastAsia="바탕"/>
          <w:szCs w:val="22"/>
          <w:lang w:val="en-US" w:eastAsia="ko-KR"/>
        </w:rPr>
        <w:t xml:space="preserve">On the other hand, </w:t>
      </w:r>
      <w:r>
        <w:rPr>
          <w:rFonts w:eastAsia="바탕"/>
          <w:szCs w:val="22"/>
          <w:lang w:val="en-US" w:eastAsia="ko-KR"/>
        </w:rPr>
        <w:t xml:space="preserve">if </w:t>
      </w:r>
      <w:r w:rsidRPr="007C3170">
        <w:rPr>
          <w:rFonts w:eastAsia="바탕"/>
          <w:szCs w:val="22"/>
          <w:lang w:val="en-US" w:eastAsia="ko-KR"/>
        </w:rPr>
        <w:t xml:space="preserve">frequency domain H/S/NA configuration </w:t>
      </w:r>
      <w:r>
        <w:rPr>
          <w:rFonts w:eastAsia="바탕"/>
          <w:szCs w:val="22"/>
          <w:lang w:val="en-US" w:eastAsia="ko-KR"/>
        </w:rPr>
        <w:t xml:space="preserve">is also applied </w:t>
      </w:r>
      <w:r w:rsidRPr="007C3170">
        <w:rPr>
          <w:rFonts w:eastAsia="바탕"/>
          <w:szCs w:val="22"/>
          <w:lang w:val="en-US" w:eastAsia="ko-KR"/>
        </w:rPr>
        <w:t xml:space="preserve">when the IAB-node operates in TDM, </w:t>
      </w:r>
      <w:r>
        <w:rPr>
          <w:rFonts w:eastAsia="바탕"/>
          <w:szCs w:val="22"/>
          <w:lang w:val="en-US" w:eastAsia="ko-KR"/>
        </w:rPr>
        <w:t xml:space="preserve">it will limit the </w:t>
      </w:r>
      <w:r w:rsidRPr="007C3170">
        <w:rPr>
          <w:rFonts w:eastAsia="바탕"/>
          <w:szCs w:val="22"/>
          <w:lang w:val="en-US" w:eastAsia="ko-KR"/>
        </w:rPr>
        <w:t>operating frequ</w:t>
      </w:r>
      <w:r>
        <w:rPr>
          <w:rFonts w:eastAsia="바탕"/>
          <w:szCs w:val="22"/>
          <w:lang w:val="en-US" w:eastAsia="ko-KR"/>
        </w:rPr>
        <w:t>ency resources of DU and MT even if the</w:t>
      </w:r>
      <w:r w:rsidR="004979E5">
        <w:rPr>
          <w:rFonts w:eastAsia="바탕"/>
          <w:szCs w:val="22"/>
          <w:lang w:val="en-US" w:eastAsia="ko-KR"/>
        </w:rPr>
        <w:t xml:space="preserve"> MT and DU of</w:t>
      </w:r>
      <w:r>
        <w:rPr>
          <w:rFonts w:eastAsia="바탕"/>
          <w:szCs w:val="22"/>
          <w:lang w:val="en-US" w:eastAsia="ko-KR"/>
        </w:rPr>
        <w:t xml:space="preserve"> IAB-node does not perform simultaneously. Thus, in terms of efficient resource utilization, </w:t>
      </w:r>
      <w:r w:rsidRPr="007C3170">
        <w:rPr>
          <w:rFonts w:eastAsia="바탕"/>
          <w:szCs w:val="22"/>
          <w:lang w:val="en-US" w:eastAsia="ko-KR"/>
        </w:rPr>
        <w:t xml:space="preserve">it seems better not </w:t>
      </w:r>
      <w:r>
        <w:rPr>
          <w:rFonts w:eastAsia="바탕"/>
          <w:szCs w:val="22"/>
          <w:lang w:val="en-US" w:eastAsia="ko-KR"/>
        </w:rPr>
        <w:t xml:space="preserve">to </w:t>
      </w:r>
      <w:r w:rsidRPr="007C3170">
        <w:rPr>
          <w:rFonts w:eastAsia="바탕"/>
          <w:szCs w:val="22"/>
          <w:lang w:val="en-US" w:eastAsia="ko-KR"/>
        </w:rPr>
        <w:t xml:space="preserve">limit the operating frequency resources by </w:t>
      </w:r>
      <w:r>
        <w:rPr>
          <w:rFonts w:eastAsia="바탕"/>
          <w:szCs w:val="22"/>
          <w:lang w:val="en-US" w:eastAsia="ko-KR"/>
        </w:rPr>
        <w:t xml:space="preserve">not applying </w:t>
      </w:r>
      <w:r w:rsidRPr="007C3170">
        <w:rPr>
          <w:rFonts w:eastAsia="바탕"/>
          <w:szCs w:val="22"/>
          <w:lang w:val="en-US" w:eastAsia="ko-KR"/>
        </w:rPr>
        <w:t>fr</w:t>
      </w:r>
      <w:r>
        <w:rPr>
          <w:rFonts w:eastAsia="바탕"/>
          <w:szCs w:val="22"/>
          <w:lang w:val="en-US" w:eastAsia="ko-KR"/>
        </w:rPr>
        <w:t>equency domain H/S/NA configuration when the IAB-node is operated in TDM.</w:t>
      </w:r>
      <w:r w:rsidR="00555126">
        <w:rPr>
          <w:rFonts w:eastAsia="바탕"/>
          <w:szCs w:val="22"/>
          <w:lang w:val="en-US" w:eastAsia="ko-KR"/>
        </w:rPr>
        <w:t xml:space="preserve"> </w:t>
      </w:r>
      <w:r w:rsidRPr="00877A51">
        <w:rPr>
          <w:rFonts w:eastAsia="바탕"/>
          <w:szCs w:val="22"/>
          <w:lang w:val="en-US" w:eastAsia="ko-KR"/>
        </w:rPr>
        <w:t>Therefore, it is considered appropriate to apply only Rel-16</w:t>
      </w:r>
      <w:r>
        <w:rPr>
          <w:rFonts w:eastAsia="바탕"/>
          <w:szCs w:val="22"/>
          <w:lang w:val="en-US" w:eastAsia="ko-KR"/>
        </w:rPr>
        <w:t xml:space="preserve"> time domain H/S/NA</w:t>
      </w:r>
      <w:r w:rsidRPr="00877A51">
        <w:rPr>
          <w:rFonts w:eastAsia="바탕"/>
          <w:szCs w:val="22"/>
          <w:lang w:val="en-US" w:eastAsia="ko-KR"/>
        </w:rPr>
        <w:t xml:space="preserve"> without applying Rel-17</w:t>
      </w:r>
      <w:r>
        <w:rPr>
          <w:rFonts w:eastAsia="바탕"/>
          <w:szCs w:val="22"/>
          <w:lang w:val="en-US" w:eastAsia="ko-KR"/>
        </w:rPr>
        <w:t xml:space="preserve"> frequency domain H/S/NA </w:t>
      </w:r>
      <w:r w:rsidRPr="00877A51">
        <w:rPr>
          <w:rFonts w:eastAsia="바탕"/>
          <w:szCs w:val="22"/>
          <w:lang w:val="en-US" w:eastAsia="ko-KR"/>
        </w:rPr>
        <w:t xml:space="preserve">to the time resource for TDM operation, and to apply only Rel-17 </w:t>
      </w:r>
      <w:r>
        <w:rPr>
          <w:rFonts w:eastAsia="바탕"/>
          <w:szCs w:val="22"/>
          <w:lang w:val="en-US" w:eastAsia="ko-KR"/>
        </w:rPr>
        <w:t xml:space="preserve">frequency domain H/S/NA </w:t>
      </w:r>
      <w:r w:rsidRPr="00877A51">
        <w:rPr>
          <w:rFonts w:eastAsia="바탕"/>
          <w:szCs w:val="22"/>
          <w:lang w:val="en-US" w:eastAsia="ko-KR"/>
        </w:rPr>
        <w:t>without applying Rel-16</w:t>
      </w:r>
      <w:r>
        <w:rPr>
          <w:rFonts w:eastAsia="바탕"/>
          <w:szCs w:val="22"/>
          <w:lang w:val="en-US" w:eastAsia="ko-KR"/>
        </w:rPr>
        <w:t xml:space="preserve"> time domain H/S/NA</w:t>
      </w:r>
      <w:r w:rsidRPr="00877A51">
        <w:rPr>
          <w:rFonts w:eastAsia="바탕"/>
          <w:szCs w:val="22"/>
          <w:lang w:val="en-US" w:eastAsia="ko-KR"/>
        </w:rPr>
        <w:t xml:space="preserve"> to the resource for FDM operation.</w:t>
      </w:r>
    </w:p>
    <w:p w14:paraId="4081C814" w14:textId="77777777" w:rsidR="00877A51" w:rsidRDefault="00877A51" w:rsidP="00877A51">
      <w:pPr>
        <w:rPr>
          <w:rFonts w:eastAsia="바탕"/>
          <w:szCs w:val="22"/>
          <w:lang w:val="en-US" w:eastAsia="ko-KR"/>
        </w:rPr>
      </w:pPr>
      <w:r>
        <w:rPr>
          <w:rFonts w:eastAsia="바탕"/>
          <w:szCs w:val="22"/>
          <w:lang w:val="en-US" w:eastAsia="ko-KR"/>
        </w:rPr>
        <w:t xml:space="preserve">When </w:t>
      </w:r>
      <w:r w:rsidRPr="0050038D">
        <w:rPr>
          <w:rFonts w:eastAsia="바탕"/>
          <w:szCs w:val="22"/>
          <w:lang w:val="en-US" w:eastAsia="ko-KR"/>
        </w:rPr>
        <w:t>either the Rel-16 H/S/NA configuration or frequency domain configuration is applied for a given resource</w:t>
      </w:r>
      <w:r>
        <w:rPr>
          <w:rFonts w:eastAsia="바탕"/>
          <w:szCs w:val="22"/>
          <w:lang w:val="en-US" w:eastAsia="ko-KR"/>
        </w:rPr>
        <w:t xml:space="preserve">, switching granularity of two configurations needs to be discussed. In our view, it should be aligned to the switching granularity between TDM and FDM. </w:t>
      </w:r>
      <w:r w:rsidRPr="0073466F">
        <w:rPr>
          <w:rFonts w:eastAsia="바탕"/>
          <w:szCs w:val="22"/>
          <w:lang w:val="en-US" w:eastAsia="ko-KR"/>
        </w:rPr>
        <w:t>Thus, in order to proceed with this discussion, the discussion of how the IAB-node determines when and which multiplexing operation mode is applied should be preceded.</w:t>
      </w:r>
    </w:p>
    <w:p w14:paraId="28CFE502" w14:textId="77777777" w:rsidR="009B58ED" w:rsidRDefault="009B58ED" w:rsidP="00C65119">
      <w:pPr>
        <w:rPr>
          <w:rFonts w:eastAsia="바탕"/>
          <w:szCs w:val="22"/>
          <w:lang w:val="en-US" w:eastAsia="ko-KR"/>
        </w:rPr>
      </w:pPr>
    </w:p>
    <w:p w14:paraId="479E312B" w14:textId="14FDE87F" w:rsidR="009B58ED" w:rsidRDefault="009B58ED" w:rsidP="009B58ED">
      <w:pPr>
        <w:rPr>
          <w:rFonts w:eastAsia="바탕"/>
          <w:b/>
          <w:i/>
          <w:szCs w:val="22"/>
          <w:lang w:val="en-US" w:eastAsia="ko-KR"/>
        </w:rPr>
      </w:pPr>
      <w:r w:rsidRPr="00DB32CD">
        <w:rPr>
          <w:rFonts w:eastAsia="바탕"/>
          <w:b/>
          <w:i/>
          <w:szCs w:val="22"/>
          <w:lang w:val="en-US" w:eastAsia="ko-KR"/>
        </w:rPr>
        <w:t xml:space="preserve">Proposal </w:t>
      </w:r>
      <w:r w:rsidR="008D27C9">
        <w:rPr>
          <w:rFonts w:eastAsia="바탕"/>
          <w:b/>
          <w:i/>
          <w:szCs w:val="22"/>
          <w:lang w:val="en-US" w:eastAsia="ko-KR"/>
        </w:rPr>
        <w:t>4</w:t>
      </w:r>
      <w:r w:rsidRPr="00DB32CD">
        <w:rPr>
          <w:rFonts w:eastAsia="바탕"/>
          <w:b/>
          <w:i/>
          <w:szCs w:val="22"/>
          <w:lang w:val="en-US" w:eastAsia="ko-KR"/>
        </w:rPr>
        <w:t>:</w:t>
      </w:r>
      <w:r>
        <w:rPr>
          <w:rFonts w:eastAsia="바탕"/>
          <w:b/>
          <w:i/>
          <w:szCs w:val="22"/>
          <w:lang w:val="en-US" w:eastAsia="ko-KR"/>
        </w:rPr>
        <w:t xml:space="preserve"> I</w:t>
      </w:r>
      <w:r w:rsidRPr="009B58ED">
        <w:rPr>
          <w:rFonts w:eastAsia="바탕"/>
          <w:b/>
          <w:i/>
          <w:szCs w:val="22"/>
          <w:lang w:val="en-US" w:eastAsia="ko-KR"/>
        </w:rPr>
        <w:t>f both the Rel-16 time domain H/S/NA configuration and Rel-17 frequency domain H/S/NA configuration are provided</w:t>
      </w:r>
      <w:r>
        <w:rPr>
          <w:rFonts w:eastAsia="바탕"/>
          <w:b/>
          <w:i/>
          <w:szCs w:val="22"/>
          <w:lang w:val="en-US" w:eastAsia="ko-KR"/>
        </w:rPr>
        <w:t xml:space="preserve"> f</w:t>
      </w:r>
      <w:r w:rsidRPr="009B58ED">
        <w:rPr>
          <w:rFonts w:eastAsia="바탕"/>
          <w:b/>
          <w:i/>
          <w:szCs w:val="22"/>
          <w:lang w:val="en-US" w:eastAsia="ko-KR"/>
        </w:rPr>
        <w:t>or a given RB set at a symbol</w:t>
      </w:r>
      <w:r>
        <w:rPr>
          <w:rFonts w:eastAsia="바탕"/>
          <w:b/>
          <w:i/>
          <w:szCs w:val="22"/>
          <w:lang w:val="en-US" w:eastAsia="ko-KR"/>
        </w:rPr>
        <w:t xml:space="preserve">, </w:t>
      </w:r>
      <w:r w:rsidR="004979E5">
        <w:rPr>
          <w:rFonts w:eastAsia="바탕"/>
          <w:b/>
          <w:i/>
          <w:szCs w:val="22"/>
          <w:lang w:val="en-US" w:eastAsia="ko-KR"/>
        </w:rPr>
        <w:t>an IAB node only applies one of them</w:t>
      </w:r>
      <w:r w:rsidR="007C3B55">
        <w:rPr>
          <w:rFonts w:eastAsia="바탕"/>
          <w:b/>
          <w:i/>
          <w:szCs w:val="22"/>
          <w:lang w:val="en-US" w:eastAsia="ko-KR"/>
        </w:rPr>
        <w:t xml:space="preserve"> based on the applied multiplexing operation mode</w:t>
      </w:r>
      <w:r w:rsidR="004979E5">
        <w:rPr>
          <w:rFonts w:eastAsia="바탕"/>
          <w:b/>
          <w:i/>
          <w:szCs w:val="22"/>
          <w:lang w:val="en-US" w:eastAsia="ko-KR"/>
        </w:rPr>
        <w:t>.</w:t>
      </w:r>
    </w:p>
    <w:p w14:paraId="3EB87595" w14:textId="77777777" w:rsidR="0073466F" w:rsidRPr="008C5DD5" w:rsidRDefault="0073466F" w:rsidP="00FB491D">
      <w:pPr>
        <w:rPr>
          <w:rFonts w:eastAsia="바탕"/>
          <w:szCs w:val="22"/>
          <w:lang w:val="en-US" w:eastAsia="ko-KR"/>
        </w:rPr>
      </w:pPr>
    </w:p>
    <w:p w14:paraId="51B28F25" w14:textId="77777777" w:rsidR="008660FB" w:rsidRDefault="008660FB" w:rsidP="00D928F2">
      <w:pPr>
        <w:pStyle w:val="ac"/>
        <w:numPr>
          <w:ilvl w:val="0"/>
          <w:numId w:val="28"/>
        </w:numPr>
        <w:ind w:leftChars="0"/>
        <w:textAlignment w:val="auto"/>
        <w:rPr>
          <w:b/>
          <w:u w:val="single"/>
          <w:lang w:val="en-US" w:eastAsia="ko-KR"/>
        </w:rPr>
      </w:pPr>
      <w:r>
        <w:rPr>
          <w:b/>
          <w:u w:val="single"/>
          <w:lang w:val="en-US" w:eastAsia="ko-KR"/>
        </w:rPr>
        <w:t>Dynamic availability indication for soft resource</w:t>
      </w:r>
    </w:p>
    <w:p w14:paraId="694F4241" w14:textId="77777777" w:rsidR="00777F2C" w:rsidRDefault="00777F2C" w:rsidP="0050038D">
      <w:pPr>
        <w:rPr>
          <w:rFonts w:eastAsia="바탕"/>
          <w:szCs w:val="22"/>
          <w:lang w:val="en-US" w:eastAsia="ko-KR"/>
        </w:rPr>
      </w:pPr>
    </w:p>
    <w:p w14:paraId="5F79C4E6" w14:textId="546CB4C8" w:rsidR="00490203" w:rsidRDefault="00490203" w:rsidP="0050038D">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the last meeting, following alternatives are agreed to support soft resource availability indication in the frequency domain. </w:t>
      </w:r>
    </w:p>
    <w:p w14:paraId="28CF516E" w14:textId="77777777" w:rsidR="00777F2C" w:rsidRPr="0050038D" w:rsidRDefault="00777F2C" w:rsidP="00D928F2">
      <w:pPr>
        <w:pStyle w:val="ac"/>
        <w:numPr>
          <w:ilvl w:val="0"/>
          <w:numId w:val="37"/>
        </w:numPr>
        <w:ind w:leftChars="0"/>
        <w:rPr>
          <w:rFonts w:eastAsia="바탕"/>
          <w:szCs w:val="22"/>
          <w:lang w:val="en-US" w:eastAsia="ko-KR"/>
        </w:rPr>
      </w:pPr>
      <w:r w:rsidRPr="0050038D">
        <w:rPr>
          <w:rFonts w:eastAsia="바탕"/>
          <w:szCs w:val="22"/>
          <w:lang w:val="en-US" w:eastAsia="ko-KR"/>
        </w:rPr>
        <w:t>Alt. 1: A single DCI format 2_5 can be received indicating availability for multiple RB sets which correspond to the same time resources of the child IAB-DU cell.</w:t>
      </w:r>
    </w:p>
    <w:p w14:paraId="3473AA4D" w14:textId="77777777" w:rsidR="00777F2C" w:rsidRPr="0050038D" w:rsidRDefault="00777F2C" w:rsidP="00D928F2">
      <w:pPr>
        <w:pStyle w:val="ac"/>
        <w:numPr>
          <w:ilvl w:val="0"/>
          <w:numId w:val="37"/>
        </w:numPr>
        <w:ind w:leftChars="0"/>
        <w:rPr>
          <w:rFonts w:eastAsia="바탕"/>
          <w:szCs w:val="22"/>
          <w:lang w:val="en-US" w:eastAsia="ko-KR"/>
        </w:rPr>
      </w:pPr>
      <w:r w:rsidRPr="0050038D">
        <w:rPr>
          <w:rFonts w:eastAsia="바탕"/>
          <w:szCs w:val="22"/>
          <w:lang w:val="en-US" w:eastAsia="ko-KR"/>
        </w:rPr>
        <w:t>Alt. 2: Multiple DCI format 2_5 can be received indicating availability with the granularity of one or more RB set(s) for different RB sets which correspond to the same time resources of the child IAB-DU cell.</w:t>
      </w:r>
    </w:p>
    <w:p w14:paraId="54590E6F" w14:textId="77777777" w:rsidR="00777F2C" w:rsidRDefault="00777F2C" w:rsidP="00D928F2">
      <w:pPr>
        <w:pStyle w:val="ac"/>
        <w:numPr>
          <w:ilvl w:val="0"/>
          <w:numId w:val="37"/>
        </w:numPr>
        <w:ind w:leftChars="0"/>
        <w:rPr>
          <w:rFonts w:eastAsia="바탕"/>
          <w:szCs w:val="22"/>
          <w:lang w:val="en-US" w:eastAsia="ko-KR"/>
        </w:rPr>
      </w:pPr>
      <w:r w:rsidRPr="0050038D">
        <w:rPr>
          <w:rFonts w:eastAsia="바탕"/>
          <w:szCs w:val="22"/>
          <w:lang w:val="en-US" w:eastAsia="ko-KR"/>
        </w:rPr>
        <w:t>Alt. 3: A single DCI format 2_5 can be received indicating availability of all the soft resources which correspond to the same time resources of the child IAB-DU cell.</w:t>
      </w:r>
    </w:p>
    <w:p w14:paraId="66CE25BA" w14:textId="51E0170D" w:rsidR="0064631F" w:rsidRDefault="0064631F" w:rsidP="0064631F">
      <w:pPr>
        <w:rPr>
          <w:rFonts w:eastAsia="바탕"/>
          <w:szCs w:val="22"/>
          <w:lang w:val="en-US" w:eastAsia="ko-KR"/>
        </w:rPr>
      </w:pPr>
      <w:r w:rsidRPr="0064631F">
        <w:rPr>
          <w:rFonts w:eastAsia="바탕"/>
          <w:szCs w:val="22"/>
          <w:lang w:val="en-US" w:eastAsia="ko-KR"/>
        </w:rPr>
        <w:t xml:space="preserve">An operation of the IAB-node to receive a </w:t>
      </w:r>
      <w:r>
        <w:rPr>
          <w:rFonts w:eastAsia="바탕"/>
          <w:szCs w:val="22"/>
          <w:lang w:val="en-US" w:eastAsia="ko-KR"/>
        </w:rPr>
        <w:t>multiple</w:t>
      </w:r>
      <w:r w:rsidRPr="0064631F">
        <w:rPr>
          <w:rFonts w:eastAsia="바탕"/>
          <w:szCs w:val="22"/>
          <w:lang w:val="en-US" w:eastAsia="ko-KR"/>
        </w:rPr>
        <w:t xml:space="preserve"> of DCIs to obtain availability information for </w:t>
      </w:r>
      <w:r>
        <w:rPr>
          <w:rFonts w:eastAsia="바탕"/>
          <w:szCs w:val="22"/>
          <w:lang w:val="en-US" w:eastAsia="ko-KR"/>
        </w:rPr>
        <w:t>multiple</w:t>
      </w:r>
      <w:r w:rsidRPr="0064631F">
        <w:rPr>
          <w:rFonts w:eastAsia="바탕"/>
          <w:szCs w:val="22"/>
          <w:lang w:val="en-US" w:eastAsia="ko-KR"/>
        </w:rPr>
        <w:t xml:space="preserve"> RB sets is undesirable in terms of signaling overhead and blind decoding complexity of the </w:t>
      </w:r>
      <w:r>
        <w:rPr>
          <w:rFonts w:eastAsia="바탕"/>
          <w:szCs w:val="22"/>
          <w:lang w:val="en-US" w:eastAsia="ko-KR"/>
        </w:rPr>
        <w:t>UE</w:t>
      </w:r>
      <w:r w:rsidRPr="0064631F">
        <w:rPr>
          <w:rFonts w:eastAsia="바탕"/>
          <w:szCs w:val="22"/>
          <w:lang w:val="en-US" w:eastAsia="ko-KR"/>
        </w:rPr>
        <w:t xml:space="preserve">. Therefore, </w:t>
      </w:r>
      <w:r>
        <w:rPr>
          <w:rFonts w:eastAsia="바탕"/>
          <w:szCs w:val="22"/>
          <w:lang w:val="en-US" w:eastAsia="ko-KR"/>
        </w:rPr>
        <w:t xml:space="preserve">we </w:t>
      </w:r>
      <w:r w:rsidRPr="0064631F">
        <w:rPr>
          <w:rFonts w:eastAsia="바탕"/>
          <w:szCs w:val="22"/>
          <w:lang w:val="en-US" w:eastAsia="ko-KR"/>
        </w:rPr>
        <w:t>support</w:t>
      </w:r>
      <w:r>
        <w:rPr>
          <w:rFonts w:eastAsia="바탕"/>
          <w:szCs w:val="22"/>
          <w:lang w:val="en-US" w:eastAsia="ko-KR"/>
        </w:rPr>
        <w:t xml:space="preserve"> </w:t>
      </w:r>
      <w:r w:rsidRPr="0064631F">
        <w:rPr>
          <w:rFonts w:eastAsia="바탕"/>
          <w:szCs w:val="22"/>
          <w:lang w:val="en-US" w:eastAsia="ko-KR"/>
        </w:rPr>
        <w:t>obtaining resource availability information for all RB sets by receiving one DCI.</w:t>
      </w:r>
    </w:p>
    <w:p w14:paraId="744A8FF6" w14:textId="1CE131FB" w:rsidR="0064631F" w:rsidRPr="0064631F" w:rsidRDefault="0064631F" w:rsidP="0064631F">
      <w:pPr>
        <w:rPr>
          <w:rFonts w:eastAsia="바탕"/>
          <w:szCs w:val="22"/>
          <w:lang w:val="en-US" w:eastAsia="ko-KR"/>
        </w:rPr>
      </w:pPr>
      <w:r w:rsidRPr="0064631F">
        <w:rPr>
          <w:rFonts w:eastAsia="바탕"/>
          <w:szCs w:val="22"/>
          <w:lang w:val="en-US" w:eastAsia="ko-KR"/>
        </w:rPr>
        <w:t xml:space="preserve">When </w:t>
      </w:r>
      <w:r>
        <w:rPr>
          <w:rFonts w:eastAsia="바탕" w:hint="eastAsia"/>
          <w:szCs w:val="22"/>
          <w:lang w:val="en-US" w:eastAsia="ko-KR"/>
        </w:rPr>
        <w:t xml:space="preserve">multiple </w:t>
      </w:r>
      <w:r w:rsidRPr="0064631F">
        <w:rPr>
          <w:rFonts w:eastAsia="바탕"/>
          <w:szCs w:val="22"/>
          <w:lang w:val="en-US" w:eastAsia="ko-KR"/>
        </w:rPr>
        <w:t xml:space="preserve">RB sets are </w:t>
      </w:r>
      <w:r>
        <w:rPr>
          <w:rFonts w:eastAsia="바탕"/>
          <w:szCs w:val="22"/>
          <w:lang w:val="en-US" w:eastAsia="ko-KR"/>
        </w:rPr>
        <w:t>configured</w:t>
      </w:r>
      <w:r w:rsidRPr="0064631F">
        <w:rPr>
          <w:rFonts w:eastAsia="바탕"/>
          <w:szCs w:val="22"/>
          <w:lang w:val="en-US" w:eastAsia="ko-KR"/>
        </w:rPr>
        <w:t xml:space="preserve"> as soft resources, by </w:t>
      </w:r>
      <w:r>
        <w:rPr>
          <w:rFonts w:eastAsia="바탕"/>
          <w:szCs w:val="22"/>
          <w:lang w:val="en-US" w:eastAsia="ko-KR"/>
        </w:rPr>
        <w:t>indicating</w:t>
      </w:r>
      <w:r w:rsidRPr="0064631F">
        <w:rPr>
          <w:rFonts w:eastAsia="바탕"/>
          <w:szCs w:val="22"/>
          <w:lang w:val="en-US" w:eastAsia="ko-KR"/>
        </w:rPr>
        <w:t xml:space="preserve"> availability </w:t>
      </w:r>
      <w:r>
        <w:rPr>
          <w:rFonts w:eastAsia="바탕"/>
          <w:szCs w:val="22"/>
          <w:lang w:val="en-US" w:eastAsia="ko-KR"/>
        </w:rPr>
        <w:t>for each RB set independently</w:t>
      </w:r>
      <w:r w:rsidRPr="0064631F">
        <w:rPr>
          <w:rFonts w:eastAsia="바탕"/>
          <w:szCs w:val="22"/>
          <w:lang w:val="en-US" w:eastAsia="ko-KR"/>
        </w:rPr>
        <w:t xml:space="preserve">, </w:t>
      </w:r>
      <w:r>
        <w:rPr>
          <w:rFonts w:eastAsia="바탕"/>
          <w:szCs w:val="22"/>
          <w:lang w:val="en-US" w:eastAsia="ko-KR"/>
        </w:rPr>
        <w:t xml:space="preserve">frequency </w:t>
      </w:r>
      <w:r w:rsidRPr="0064631F">
        <w:rPr>
          <w:rFonts w:eastAsia="바탕"/>
          <w:szCs w:val="22"/>
          <w:lang w:val="en-US" w:eastAsia="ko-KR"/>
        </w:rPr>
        <w:t xml:space="preserve">resources can be distributed to use an appropriate amount of frequency resources between the DU and the MT. Therefore, </w:t>
      </w:r>
      <w:r>
        <w:rPr>
          <w:rFonts w:eastAsia="바탕"/>
          <w:szCs w:val="22"/>
          <w:lang w:val="en-US" w:eastAsia="ko-KR"/>
        </w:rPr>
        <w:t>A</w:t>
      </w:r>
      <w:r w:rsidRPr="0064631F">
        <w:rPr>
          <w:rFonts w:eastAsia="바탕"/>
          <w:szCs w:val="22"/>
          <w:lang w:val="en-US" w:eastAsia="ko-KR"/>
        </w:rPr>
        <w:t xml:space="preserve">lt 1, which can indicate different availability information for each RB </w:t>
      </w:r>
      <w:r>
        <w:rPr>
          <w:rFonts w:eastAsia="바탕"/>
          <w:szCs w:val="22"/>
          <w:lang w:val="en-US" w:eastAsia="ko-KR"/>
        </w:rPr>
        <w:t>set, is preferable rather than A</w:t>
      </w:r>
      <w:r w:rsidRPr="0064631F">
        <w:rPr>
          <w:rFonts w:eastAsia="바탕"/>
          <w:szCs w:val="22"/>
          <w:lang w:val="en-US" w:eastAsia="ko-KR"/>
        </w:rPr>
        <w:t xml:space="preserve">lt 3, which always </w:t>
      </w:r>
      <w:r>
        <w:rPr>
          <w:rFonts w:eastAsia="바탕"/>
          <w:szCs w:val="22"/>
          <w:lang w:val="en-US" w:eastAsia="ko-KR"/>
        </w:rPr>
        <w:t>indicate</w:t>
      </w:r>
      <w:r w:rsidRPr="0064631F">
        <w:rPr>
          <w:rFonts w:eastAsia="바탕"/>
          <w:szCs w:val="22"/>
          <w:lang w:val="en-US" w:eastAsia="ko-KR"/>
        </w:rPr>
        <w:t xml:space="preserve"> </w:t>
      </w:r>
      <w:r>
        <w:rPr>
          <w:rFonts w:eastAsia="바탕"/>
          <w:szCs w:val="22"/>
          <w:lang w:val="en-US" w:eastAsia="ko-KR"/>
        </w:rPr>
        <w:t xml:space="preserve">the same </w:t>
      </w:r>
      <w:r w:rsidRPr="0064631F">
        <w:rPr>
          <w:rFonts w:eastAsia="바탕"/>
          <w:szCs w:val="22"/>
          <w:lang w:val="en-US" w:eastAsia="ko-KR"/>
        </w:rPr>
        <w:t xml:space="preserve">availability information for </w:t>
      </w:r>
      <w:r>
        <w:rPr>
          <w:rFonts w:eastAsia="바탕"/>
          <w:szCs w:val="22"/>
          <w:lang w:val="en-US" w:eastAsia="ko-KR"/>
        </w:rPr>
        <w:t>multiple RB sets.</w:t>
      </w:r>
    </w:p>
    <w:p w14:paraId="42E4C89B" w14:textId="77777777" w:rsidR="006875A9" w:rsidRDefault="006875A9" w:rsidP="00777F2C">
      <w:pPr>
        <w:rPr>
          <w:rFonts w:eastAsia="바탕"/>
          <w:szCs w:val="22"/>
          <w:lang w:val="en-US" w:eastAsia="ko-KR"/>
        </w:rPr>
      </w:pPr>
    </w:p>
    <w:p w14:paraId="5DF0BE3E" w14:textId="4ABC410E" w:rsidR="006875A9" w:rsidRPr="006875A9" w:rsidRDefault="006875A9" w:rsidP="00777F2C">
      <w:pPr>
        <w:rPr>
          <w:rFonts w:eastAsia="바탕"/>
          <w:b/>
          <w:i/>
          <w:szCs w:val="22"/>
          <w:lang w:val="en-US" w:eastAsia="ko-KR"/>
        </w:rPr>
      </w:pPr>
      <w:r w:rsidRPr="006875A9">
        <w:rPr>
          <w:rFonts w:eastAsia="바탕"/>
          <w:b/>
          <w:i/>
          <w:szCs w:val="22"/>
          <w:lang w:val="en-US" w:eastAsia="ko-KR"/>
        </w:rPr>
        <w:t xml:space="preserve">Proposal </w:t>
      </w:r>
      <w:r w:rsidR="008D27C9">
        <w:rPr>
          <w:rFonts w:eastAsia="바탕"/>
          <w:b/>
          <w:i/>
          <w:szCs w:val="22"/>
          <w:lang w:val="en-US" w:eastAsia="ko-KR"/>
        </w:rPr>
        <w:t>5</w:t>
      </w:r>
      <w:r w:rsidRPr="006875A9">
        <w:rPr>
          <w:rFonts w:eastAsia="바탕"/>
          <w:b/>
          <w:i/>
          <w:szCs w:val="22"/>
          <w:lang w:val="en-US" w:eastAsia="ko-KR"/>
        </w:rPr>
        <w:t>: A single DCI format 2_5 can be received indicating availability for multiple RB sets which correspond</w:t>
      </w:r>
      <w:r w:rsidR="009542AB">
        <w:rPr>
          <w:rFonts w:eastAsia="바탕"/>
          <w:b/>
          <w:i/>
          <w:szCs w:val="22"/>
          <w:lang w:val="en-US" w:eastAsia="ko-KR"/>
        </w:rPr>
        <w:t>s</w:t>
      </w:r>
      <w:r w:rsidRPr="006875A9">
        <w:rPr>
          <w:rFonts w:eastAsia="바탕"/>
          <w:b/>
          <w:i/>
          <w:szCs w:val="22"/>
          <w:lang w:val="en-US" w:eastAsia="ko-KR"/>
        </w:rPr>
        <w:t xml:space="preserve"> to the same time resources of the child IAB-DU cell.</w:t>
      </w:r>
    </w:p>
    <w:p w14:paraId="20AD95A7" w14:textId="77777777" w:rsidR="00777F2C" w:rsidRPr="009542AB" w:rsidRDefault="00777F2C" w:rsidP="00777F2C">
      <w:pPr>
        <w:rPr>
          <w:rFonts w:eastAsia="바탕"/>
          <w:szCs w:val="22"/>
          <w:lang w:val="en-US" w:eastAsia="ko-KR"/>
        </w:rPr>
      </w:pPr>
    </w:p>
    <w:p w14:paraId="60DC9768" w14:textId="1D8017A9" w:rsidR="0050038D" w:rsidRDefault="006875A9" w:rsidP="00777F2C">
      <w:pPr>
        <w:rPr>
          <w:lang w:eastAsia="ko-KR"/>
        </w:rPr>
      </w:pPr>
      <w:r>
        <w:rPr>
          <w:rFonts w:eastAsia="바탕" w:hint="eastAsia"/>
          <w:szCs w:val="22"/>
          <w:lang w:val="en-US" w:eastAsia="ko-KR"/>
        </w:rPr>
        <w:t>S</w:t>
      </w:r>
      <w:r w:rsidR="00777F2C">
        <w:rPr>
          <w:rFonts w:eastAsia="바탕"/>
          <w:szCs w:val="22"/>
          <w:lang w:val="en-US" w:eastAsia="ko-KR"/>
        </w:rPr>
        <w:t>imilar to the discussion on the</w:t>
      </w:r>
      <w:r w:rsidR="00777F2C" w:rsidRPr="00EF74AC">
        <w:rPr>
          <w:rFonts w:eastAsia="바탕"/>
          <w:szCs w:val="22"/>
          <w:lang w:val="en-US" w:eastAsia="ko-KR"/>
        </w:rPr>
        <w:t xml:space="preserve"> H/S/NA configuration</w:t>
      </w:r>
      <w:r w:rsidR="00777F2C">
        <w:rPr>
          <w:lang w:eastAsia="ko-KR"/>
        </w:rPr>
        <w:t xml:space="preserve">, the time domain and frequency domain soft resource availability indication may be transmitted through the same DCI, but it is preferred to be indicated independently within the DCI. In this case, two approaches can be considered </w:t>
      </w:r>
      <w:r w:rsidR="0050038D">
        <w:rPr>
          <w:lang w:eastAsia="ko-KR"/>
        </w:rPr>
        <w:t>to indicate time domain and frequency domain soft resource availability within a DCI.</w:t>
      </w:r>
    </w:p>
    <w:p w14:paraId="561870B4" w14:textId="3C2355A6" w:rsidR="0050038D" w:rsidRPr="00386757" w:rsidRDefault="0050038D" w:rsidP="00D928F2">
      <w:pPr>
        <w:pStyle w:val="ac"/>
        <w:numPr>
          <w:ilvl w:val="0"/>
          <w:numId w:val="37"/>
        </w:numPr>
        <w:ind w:leftChars="0"/>
        <w:rPr>
          <w:rFonts w:eastAsia="바탕"/>
          <w:szCs w:val="22"/>
          <w:u w:val="single"/>
          <w:lang w:val="en-US" w:eastAsia="ko-KR"/>
        </w:rPr>
      </w:pPr>
      <w:r w:rsidRPr="00386757">
        <w:rPr>
          <w:rFonts w:eastAsia="바탕"/>
          <w:szCs w:val="22"/>
          <w:u w:val="single"/>
          <w:lang w:val="en-US" w:eastAsia="ko-KR"/>
        </w:rPr>
        <w:t>A</w:t>
      </w:r>
      <w:r w:rsidRPr="00386757">
        <w:rPr>
          <w:rFonts w:eastAsia="바탕" w:hint="eastAsia"/>
          <w:szCs w:val="22"/>
          <w:u w:val="single"/>
          <w:lang w:val="en-US" w:eastAsia="ko-KR"/>
        </w:rPr>
        <w:t xml:space="preserve">pproach </w:t>
      </w:r>
      <w:r w:rsidRPr="00386757">
        <w:rPr>
          <w:rFonts w:eastAsia="바탕"/>
          <w:szCs w:val="22"/>
          <w:u w:val="single"/>
          <w:lang w:val="en-US" w:eastAsia="ko-KR"/>
        </w:rPr>
        <w:t>1. Availability indication of t</w:t>
      </w:r>
      <w:proofErr w:type="spellStart"/>
      <w:r w:rsidRPr="00386757">
        <w:rPr>
          <w:u w:val="single"/>
          <w:lang w:eastAsia="ko-KR"/>
        </w:rPr>
        <w:t>ime</w:t>
      </w:r>
      <w:proofErr w:type="spellEnd"/>
      <w:r w:rsidRPr="00386757">
        <w:rPr>
          <w:u w:val="single"/>
          <w:lang w:eastAsia="ko-KR"/>
        </w:rPr>
        <w:t xml:space="preserve"> and frequency domain resource using different fields</w:t>
      </w:r>
    </w:p>
    <w:p w14:paraId="3D719898" w14:textId="0F2D9E6B" w:rsidR="006A0045" w:rsidRDefault="0050038D" w:rsidP="006A0045">
      <w:pPr>
        <w:pStyle w:val="ac"/>
        <w:ind w:leftChars="0"/>
        <w:rPr>
          <w:rFonts w:eastAsia="바탕"/>
          <w:szCs w:val="22"/>
          <w:lang w:val="en-US" w:eastAsia="ko-KR"/>
        </w:rPr>
      </w:pPr>
      <w:r>
        <w:rPr>
          <w:rFonts w:eastAsia="바탕"/>
          <w:szCs w:val="22"/>
          <w:lang w:val="en-US" w:eastAsia="ko-KR"/>
        </w:rPr>
        <w:t>One approach to indicate t</w:t>
      </w:r>
      <w:r>
        <w:rPr>
          <w:rFonts w:eastAsia="바탕" w:hint="eastAsia"/>
          <w:szCs w:val="22"/>
          <w:lang w:val="en-US" w:eastAsia="ko-KR"/>
        </w:rPr>
        <w:t xml:space="preserve">ime </w:t>
      </w:r>
      <w:r>
        <w:rPr>
          <w:rFonts w:eastAsia="바탕"/>
          <w:szCs w:val="22"/>
          <w:lang w:val="en-US" w:eastAsia="ko-KR"/>
        </w:rPr>
        <w:t>domain soft resource and frequency d</w:t>
      </w:r>
      <w:r>
        <w:rPr>
          <w:rFonts w:eastAsia="바탕" w:hint="eastAsia"/>
          <w:szCs w:val="22"/>
          <w:lang w:val="en-US" w:eastAsia="ko-KR"/>
        </w:rPr>
        <w:t xml:space="preserve">omain </w:t>
      </w:r>
      <w:r>
        <w:rPr>
          <w:rFonts w:eastAsia="바탕"/>
          <w:szCs w:val="22"/>
          <w:lang w:val="en-US" w:eastAsia="ko-KR"/>
        </w:rPr>
        <w:t>soft</w:t>
      </w:r>
      <w:r w:rsidR="006A0045">
        <w:rPr>
          <w:rFonts w:eastAsia="바탕"/>
          <w:szCs w:val="22"/>
          <w:lang w:val="en-US" w:eastAsia="ko-KR"/>
        </w:rPr>
        <w:t xml:space="preserve"> resource for a DU cell is to indicate two information through different DCI fields. </w:t>
      </w:r>
      <w:r w:rsidRPr="006A0045">
        <w:rPr>
          <w:rFonts w:eastAsia="바탕" w:hint="eastAsia"/>
          <w:szCs w:val="22"/>
          <w:lang w:val="en-US" w:eastAsia="ko-KR"/>
        </w:rPr>
        <w:t>T</w:t>
      </w:r>
      <w:r w:rsidRPr="006A0045">
        <w:rPr>
          <w:rFonts w:eastAsia="바탕"/>
          <w:szCs w:val="22"/>
          <w:lang w:val="en-US" w:eastAsia="ko-KR"/>
        </w:rPr>
        <w:t>he frequency domain soft resource availability can be indicated by an independent field or the next field of the AI index field for time domain soft resource availabili</w:t>
      </w:r>
      <w:r w:rsidRPr="001769AD">
        <w:rPr>
          <w:rFonts w:eastAsia="바탕"/>
          <w:szCs w:val="22"/>
          <w:lang w:val="en-US" w:eastAsia="ko-KR"/>
        </w:rPr>
        <w:t xml:space="preserve">ty indication. </w:t>
      </w:r>
      <w:r w:rsidR="001769AD" w:rsidRPr="001769AD">
        <w:rPr>
          <w:rFonts w:eastAsia="바탕"/>
          <w:szCs w:val="22"/>
          <w:lang w:val="en-US" w:eastAsia="ko-KR"/>
        </w:rPr>
        <w:t xml:space="preserve">In this case, </w:t>
      </w:r>
      <w:proofErr w:type="spellStart"/>
      <w:r w:rsidR="001769AD" w:rsidRPr="006A0045">
        <w:rPr>
          <w:rFonts w:eastAsia="바탕"/>
          <w:i/>
          <w:szCs w:val="22"/>
          <w:lang w:val="en-US" w:eastAsia="ko-KR"/>
        </w:rPr>
        <w:t>availabilityCombinations</w:t>
      </w:r>
      <w:proofErr w:type="spellEnd"/>
      <w:r w:rsidR="001769AD" w:rsidRPr="001769AD">
        <w:rPr>
          <w:rFonts w:eastAsia="바탕"/>
          <w:szCs w:val="22"/>
          <w:lang w:val="en-US" w:eastAsia="ko-KR"/>
        </w:rPr>
        <w:t xml:space="preserve"> for time domain and frequency domain can be configured independently. </w:t>
      </w:r>
      <w:r w:rsidR="006A0045">
        <w:rPr>
          <w:rFonts w:eastAsia="바탕"/>
          <w:szCs w:val="22"/>
          <w:lang w:val="en-US" w:eastAsia="ko-KR"/>
        </w:rPr>
        <w:t xml:space="preserve">In other word, </w:t>
      </w:r>
      <w:r w:rsidR="006A0045" w:rsidRPr="006A0045">
        <w:rPr>
          <w:rFonts w:eastAsia="바탕"/>
          <w:szCs w:val="22"/>
          <w:lang w:val="en-US" w:eastAsia="ko-KR"/>
        </w:rPr>
        <w:t xml:space="preserve">an existing </w:t>
      </w:r>
      <w:proofErr w:type="spellStart"/>
      <w:r w:rsidR="006A0045" w:rsidRPr="006A0045">
        <w:rPr>
          <w:rFonts w:eastAsia="바탕"/>
          <w:i/>
          <w:szCs w:val="22"/>
          <w:lang w:val="en-US" w:eastAsia="ko-KR"/>
        </w:rPr>
        <w:t>availabilityCombinationId</w:t>
      </w:r>
      <w:proofErr w:type="spellEnd"/>
      <w:r w:rsidR="006A0045" w:rsidRPr="006A0045">
        <w:rPr>
          <w:rFonts w:eastAsia="바탕"/>
          <w:szCs w:val="22"/>
          <w:lang w:val="en-US" w:eastAsia="ko-KR"/>
        </w:rPr>
        <w:t xml:space="preserve"> for indicating the availability of a time domain soft resource is indicated</w:t>
      </w:r>
      <w:r w:rsidR="006A0045">
        <w:rPr>
          <w:rFonts w:eastAsia="바탕"/>
          <w:szCs w:val="22"/>
          <w:lang w:val="en-US" w:eastAsia="ko-KR"/>
        </w:rPr>
        <w:t xml:space="preserve"> </w:t>
      </w:r>
      <w:r w:rsidR="009542AB">
        <w:rPr>
          <w:rFonts w:eastAsia="바탕"/>
          <w:szCs w:val="22"/>
          <w:lang w:val="en-US" w:eastAsia="ko-KR"/>
        </w:rPr>
        <w:t xml:space="preserve">by </w:t>
      </w:r>
      <w:r w:rsidR="006A0045">
        <w:rPr>
          <w:rFonts w:eastAsia="바탕"/>
          <w:szCs w:val="22"/>
          <w:lang w:val="en-US" w:eastAsia="ko-KR"/>
        </w:rPr>
        <w:t>the existing DCI field</w:t>
      </w:r>
      <w:r w:rsidR="006A0045" w:rsidRPr="006A0045">
        <w:rPr>
          <w:rFonts w:eastAsia="바탕"/>
          <w:szCs w:val="22"/>
          <w:lang w:val="en-US" w:eastAsia="ko-KR"/>
        </w:rPr>
        <w:t xml:space="preserve">, and an additional </w:t>
      </w:r>
      <w:proofErr w:type="spellStart"/>
      <w:r w:rsidR="006A0045" w:rsidRPr="006A0045">
        <w:rPr>
          <w:rFonts w:eastAsia="바탕"/>
          <w:i/>
          <w:szCs w:val="22"/>
          <w:lang w:val="en-US" w:eastAsia="ko-KR"/>
        </w:rPr>
        <w:t>availabilityCombinationId</w:t>
      </w:r>
      <w:proofErr w:type="spellEnd"/>
      <w:r w:rsidR="006A0045" w:rsidRPr="006A0045">
        <w:rPr>
          <w:rFonts w:eastAsia="바탕"/>
          <w:szCs w:val="22"/>
          <w:lang w:val="en-US" w:eastAsia="ko-KR"/>
        </w:rPr>
        <w:t xml:space="preserve"> for the frequency domain may be indicated </w:t>
      </w:r>
      <w:r w:rsidR="009542AB">
        <w:rPr>
          <w:rFonts w:eastAsia="바탕"/>
          <w:szCs w:val="22"/>
          <w:lang w:val="en-US" w:eastAsia="ko-KR"/>
        </w:rPr>
        <w:t>by</w:t>
      </w:r>
      <w:r w:rsidR="009542AB" w:rsidRPr="006A0045">
        <w:rPr>
          <w:rFonts w:eastAsia="바탕"/>
          <w:szCs w:val="22"/>
          <w:lang w:val="en-US" w:eastAsia="ko-KR"/>
        </w:rPr>
        <w:t xml:space="preserve"> </w:t>
      </w:r>
      <w:r w:rsidR="006A0045" w:rsidRPr="006A0045">
        <w:rPr>
          <w:rFonts w:eastAsia="바탕"/>
          <w:szCs w:val="22"/>
          <w:lang w:val="en-US" w:eastAsia="ko-KR"/>
        </w:rPr>
        <w:t>a separate DCI field.</w:t>
      </w:r>
    </w:p>
    <w:p w14:paraId="40004AB9" w14:textId="0B5C4200" w:rsidR="0050038D" w:rsidRPr="00386757" w:rsidRDefault="0050038D" w:rsidP="00D928F2">
      <w:pPr>
        <w:pStyle w:val="ac"/>
        <w:numPr>
          <w:ilvl w:val="0"/>
          <w:numId w:val="37"/>
        </w:numPr>
        <w:ind w:leftChars="0"/>
        <w:rPr>
          <w:rFonts w:eastAsia="바탕"/>
          <w:szCs w:val="22"/>
          <w:u w:val="single"/>
          <w:lang w:val="en-US" w:eastAsia="ko-KR"/>
        </w:rPr>
      </w:pPr>
      <w:r w:rsidRPr="00386757">
        <w:rPr>
          <w:rFonts w:eastAsia="바탕"/>
          <w:szCs w:val="22"/>
          <w:u w:val="single"/>
          <w:lang w:val="en-US" w:eastAsia="ko-KR"/>
        </w:rPr>
        <w:t>Approach 2. Availability indication of t</w:t>
      </w:r>
      <w:proofErr w:type="spellStart"/>
      <w:r w:rsidR="008C43FD" w:rsidRPr="00386757">
        <w:rPr>
          <w:u w:val="single"/>
          <w:lang w:eastAsia="ko-KR"/>
        </w:rPr>
        <w:t>ime</w:t>
      </w:r>
      <w:proofErr w:type="spellEnd"/>
      <w:r w:rsidRPr="00386757">
        <w:rPr>
          <w:u w:val="single"/>
          <w:lang w:eastAsia="ko-KR"/>
        </w:rPr>
        <w:t xml:space="preserve"> and frequency domain resource using the same field</w:t>
      </w:r>
    </w:p>
    <w:p w14:paraId="59625BA0" w14:textId="77777777" w:rsidR="006A0045" w:rsidRDefault="001769AD" w:rsidP="006A0045">
      <w:pPr>
        <w:pStyle w:val="ac"/>
        <w:ind w:leftChars="0"/>
        <w:rPr>
          <w:rFonts w:eastAsia="바탕"/>
          <w:szCs w:val="22"/>
          <w:lang w:val="en-US" w:eastAsia="ko-KR"/>
        </w:rPr>
      </w:pPr>
      <w:r w:rsidRPr="001769AD">
        <w:rPr>
          <w:rFonts w:eastAsia="바탕"/>
          <w:szCs w:val="22"/>
          <w:lang w:val="en-US" w:eastAsia="ko-KR"/>
        </w:rPr>
        <w:t xml:space="preserve">Meanwhile, time domain and frequency domain soft resource availability for a DU cell </w:t>
      </w:r>
      <w:r w:rsidRPr="001769AD">
        <w:rPr>
          <w:rFonts w:eastAsia="바탕" w:hint="eastAsia"/>
          <w:szCs w:val="22"/>
          <w:lang w:val="en-US" w:eastAsia="ko-KR"/>
        </w:rPr>
        <w:t xml:space="preserve">can be </w:t>
      </w:r>
      <w:r w:rsidRPr="001769AD">
        <w:rPr>
          <w:rFonts w:eastAsia="바탕"/>
          <w:szCs w:val="22"/>
          <w:lang w:val="en-US" w:eastAsia="ko-KR"/>
        </w:rPr>
        <w:t xml:space="preserve">indicated through the same field in a DCI. Then, </w:t>
      </w:r>
      <w:proofErr w:type="spellStart"/>
      <w:r w:rsidRPr="006A0045">
        <w:rPr>
          <w:rFonts w:eastAsia="바탕"/>
          <w:i/>
          <w:szCs w:val="22"/>
          <w:lang w:val="en-US" w:eastAsia="ko-KR"/>
        </w:rPr>
        <w:t>resourceAvailability</w:t>
      </w:r>
      <w:proofErr w:type="spellEnd"/>
      <w:r w:rsidRPr="001769AD">
        <w:rPr>
          <w:rFonts w:eastAsia="바탕"/>
          <w:szCs w:val="22"/>
          <w:lang w:val="en-US" w:eastAsia="ko-KR"/>
        </w:rPr>
        <w:t xml:space="preserve"> linked to </w:t>
      </w:r>
      <w:proofErr w:type="spellStart"/>
      <w:r w:rsidRPr="006A0045">
        <w:rPr>
          <w:rFonts w:eastAsia="바탕"/>
          <w:i/>
          <w:szCs w:val="22"/>
          <w:lang w:val="en-US" w:eastAsia="ko-KR"/>
        </w:rPr>
        <w:t>availabilityCombinationId</w:t>
      </w:r>
      <w:proofErr w:type="spellEnd"/>
      <w:r w:rsidRPr="001769AD">
        <w:rPr>
          <w:rFonts w:eastAsia="바탕"/>
          <w:szCs w:val="22"/>
          <w:lang w:val="en-US" w:eastAsia="ko-KR"/>
        </w:rPr>
        <w:t xml:space="preserve"> can be configured for time domain and frequency domain, respectively. </w:t>
      </w:r>
    </w:p>
    <w:p w14:paraId="2321234E" w14:textId="5344B84C" w:rsidR="006A0045" w:rsidRDefault="006A0045" w:rsidP="006A0045">
      <w:pPr>
        <w:pStyle w:val="ac"/>
        <w:ind w:leftChars="0"/>
        <w:rPr>
          <w:rFonts w:eastAsia="바탕"/>
          <w:szCs w:val="22"/>
          <w:lang w:val="en-US" w:eastAsia="ko-KR"/>
        </w:rPr>
      </w:pPr>
      <w:r w:rsidRPr="006A0045">
        <w:rPr>
          <w:rFonts w:eastAsia="바탕"/>
          <w:szCs w:val="22"/>
          <w:lang w:val="en-US" w:eastAsia="ko-KR"/>
        </w:rPr>
        <w:t xml:space="preserve">For example, </w:t>
      </w:r>
      <w:proofErr w:type="spellStart"/>
      <w:r w:rsidRPr="00612759">
        <w:rPr>
          <w:rFonts w:eastAsia="바탕"/>
          <w:i/>
          <w:szCs w:val="22"/>
          <w:lang w:val="en-US" w:eastAsia="ko-KR"/>
        </w:rPr>
        <w:t>resourceAvailability-freq</w:t>
      </w:r>
      <w:proofErr w:type="spellEnd"/>
      <w:r w:rsidRPr="006A0045">
        <w:rPr>
          <w:rFonts w:eastAsia="바탕"/>
          <w:szCs w:val="22"/>
          <w:lang w:val="en-US" w:eastAsia="ko-KR"/>
        </w:rPr>
        <w:t xml:space="preserve"> can be added in addition to the existing </w:t>
      </w:r>
      <w:proofErr w:type="spellStart"/>
      <w:r w:rsidRPr="00612759">
        <w:rPr>
          <w:rFonts w:eastAsia="바탕"/>
          <w:i/>
          <w:szCs w:val="22"/>
          <w:lang w:val="en-US" w:eastAsia="ko-KR"/>
        </w:rPr>
        <w:t>resourceAvailability</w:t>
      </w:r>
      <w:proofErr w:type="spellEnd"/>
      <w:r w:rsidRPr="006A0045">
        <w:rPr>
          <w:rFonts w:eastAsia="바탕"/>
          <w:szCs w:val="22"/>
          <w:lang w:val="en-US" w:eastAsia="ko-KR"/>
        </w:rPr>
        <w:t xml:space="preserve"> in </w:t>
      </w:r>
      <w:proofErr w:type="spellStart"/>
      <w:r w:rsidRPr="00612759">
        <w:rPr>
          <w:rFonts w:eastAsia="바탕"/>
          <w:i/>
          <w:szCs w:val="22"/>
          <w:lang w:val="en-US" w:eastAsia="ko-KR"/>
        </w:rPr>
        <w:t>availabilityCombinations</w:t>
      </w:r>
      <w:proofErr w:type="spellEnd"/>
      <w:r w:rsidRPr="006A0045">
        <w:rPr>
          <w:rFonts w:eastAsia="바탕"/>
          <w:szCs w:val="22"/>
          <w:lang w:val="en-US" w:eastAsia="ko-KR"/>
        </w:rPr>
        <w:t xml:space="preserve">. </w:t>
      </w:r>
      <w:r w:rsidR="009542AB">
        <w:rPr>
          <w:rFonts w:eastAsia="바탕"/>
          <w:szCs w:val="22"/>
          <w:lang w:val="en-US" w:eastAsia="ko-KR"/>
        </w:rPr>
        <w:t xml:space="preserve">With that, </w:t>
      </w:r>
      <w:proofErr w:type="spellStart"/>
      <w:r w:rsidRPr="00612759">
        <w:rPr>
          <w:rFonts w:eastAsia="바탕"/>
          <w:i/>
          <w:szCs w:val="22"/>
          <w:lang w:val="en-US" w:eastAsia="ko-KR"/>
        </w:rPr>
        <w:t>resourceAvailability-freq</w:t>
      </w:r>
      <w:proofErr w:type="spellEnd"/>
      <w:r w:rsidRPr="006A0045">
        <w:rPr>
          <w:rFonts w:eastAsia="바탕"/>
          <w:szCs w:val="22"/>
          <w:lang w:val="en-US" w:eastAsia="ko-KR"/>
        </w:rPr>
        <w:t xml:space="preserve"> delivers resource availability information for the freq</w:t>
      </w:r>
      <w:r w:rsidR="00612759">
        <w:rPr>
          <w:rFonts w:eastAsia="바탕" w:hint="eastAsia"/>
          <w:szCs w:val="22"/>
          <w:lang w:val="en-US" w:eastAsia="ko-KR"/>
        </w:rPr>
        <w:t xml:space="preserve">uency </w:t>
      </w:r>
      <w:r w:rsidRPr="006A0045">
        <w:rPr>
          <w:rFonts w:eastAsia="바탕"/>
          <w:szCs w:val="22"/>
          <w:lang w:val="en-US" w:eastAsia="ko-KR"/>
        </w:rPr>
        <w:t>domain soft resource of the DU</w:t>
      </w:r>
      <w:r w:rsidR="00612759">
        <w:rPr>
          <w:rFonts w:eastAsia="바탕"/>
          <w:szCs w:val="22"/>
          <w:lang w:val="en-US" w:eastAsia="ko-KR"/>
        </w:rPr>
        <w:t xml:space="preserve"> </w:t>
      </w:r>
      <w:r w:rsidRPr="006A0045">
        <w:rPr>
          <w:rFonts w:eastAsia="바탕"/>
          <w:szCs w:val="22"/>
          <w:lang w:val="en-US" w:eastAsia="ko-KR"/>
        </w:rPr>
        <w:t xml:space="preserve">cell. When </w:t>
      </w:r>
      <w:r w:rsidR="00612759">
        <w:rPr>
          <w:rFonts w:eastAsia="바탕"/>
          <w:szCs w:val="22"/>
          <w:lang w:val="en-US" w:eastAsia="ko-KR"/>
        </w:rPr>
        <w:t>multiple</w:t>
      </w:r>
      <w:r w:rsidRPr="006A0045">
        <w:rPr>
          <w:rFonts w:eastAsia="바탕"/>
          <w:szCs w:val="22"/>
          <w:lang w:val="en-US" w:eastAsia="ko-KR"/>
        </w:rPr>
        <w:t xml:space="preserve"> RB sets </w:t>
      </w:r>
      <w:r w:rsidR="00612759">
        <w:rPr>
          <w:rFonts w:eastAsia="바탕"/>
          <w:szCs w:val="22"/>
          <w:lang w:val="en-US" w:eastAsia="ko-KR"/>
        </w:rPr>
        <w:t>configured</w:t>
      </w:r>
      <w:r w:rsidRPr="006A0045">
        <w:rPr>
          <w:rFonts w:eastAsia="바탕"/>
          <w:szCs w:val="22"/>
          <w:lang w:val="en-US" w:eastAsia="ko-KR"/>
        </w:rPr>
        <w:t xml:space="preserve"> to </w:t>
      </w:r>
      <w:r w:rsidR="009542AB">
        <w:rPr>
          <w:rFonts w:eastAsia="바탕"/>
          <w:szCs w:val="22"/>
          <w:lang w:val="en-US" w:eastAsia="ko-KR"/>
        </w:rPr>
        <w:t xml:space="preserve">be </w:t>
      </w:r>
      <w:r w:rsidRPr="006A0045">
        <w:rPr>
          <w:rFonts w:eastAsia="바탕"/>
          <w:szCs w:val="22"/>
          <w:lang w:val="en-US" w:eastAsia="ko-KR"/>
        </w:rPr>
        <w:t>soft exist in the DU, availability information for each RB set</w:t>
      </w:r>
      <w:r w:rsidR="009542AB">
        <w:rPr>
          <w:rFonts w:eastAsia="바탕"/>
          <w:szCs w:val="22"/>
          <w:lang w:val="en-US" w:eastAsia="ko-KR"/>
        </w:rPr>
        <w:t>s</w:t>
      </w:r>
      <w:r w:rsidRPr="006A0045">
        <w:rPr>
          <w:rFonts w:eastAsia="바탕"/>
          <w:szCs w:val="22"/>
          <w:lang w:val="en-US" w:eastAsia="ko-KR"/>
        </w:rPr>
        <w:t xml:space="preserve"> is independently indicated. Therefore, availability information may </w:t>
      </w:r>
      <w:r w:rsidR="00612759">
        <w:rPr>
          <w:rFonts w:eastAsia="바탕"/>
          <w:szCs w:val="22"/>
          <w:lang w:val="en-US" w:eastAsia="ko-KR"/>
        </w:rPr>
        <w:t>be different</w:t>
      </w:r>
      <w:r w:rsidRPr="006A0045">
        <w:rPr>
          <w:rFonts w:eastAsia="바탕"/>
          <w:szCs w:val="22"/>
          <w:lang w:val="en-US" w:eastAsia="ko-KR"/>
        </w:rPr>
        <w:t xml:space="preserve"> for each RB set. To </w:t>
      </w:r>
      <w:r w:rsidR="009542AB">
        <w:rPr>
          <w:rFonts w:eastAsia="바탕"/>
          <w:szCs w:val="22"/>
          <w:lang w:val="en-US" w:eastAsia="ko-KR"/>
        </w:rPr>
        <w:t>be specific,</w:t>
      </w:r>
      <w:r w:rsidRPr="006A0045">
        <w:rPr>
          <w:rFonts w:eastAsia="바탕"/>
          <w:szCs w:val="22"/>
          <w:lang w:val="en-US" w:eastAsia="ko-KR"/>
        </w:rPr>
        <w:t xml:space="preserve"> one </w:t>
      </w:r>
      <w:proofErr w:type="spellStart"/>
      <w:r w:rsidRPr="00612759">
        <w:rPr>
          <w:rFonts w:eastAsia="바탕"/>
          <w:i/>
          <w:szCs w:val="22"/>
          <w:lang w:val="en-US" w:eastAsia="ko-KR"/>
        </w:rPr>
        <w:t>resourceAvailability</w:t>
      </w:r>
      <w:proofErr w:type="spellEnd"/>
      <w:r w:rsidRPr="006A0045">
        <w:rPr>
          <w:rFonts w:eastAsia="바탕"/>
          <w:szCs w:val="22"/>
          <w:lang w:val="en-US" w:eastAsia="ko-KR"/>
        </w:rPr>
        <w:t xml:space="preserve"> </w:t>
      </w:r>
      <w:r w:rsidR="009542AB">
        <w:rPr>
          <w:rFonts w:eastAsia="바탕"/>
          <w:szCs w:val="22"/>
          <w:lang w:val="en-US" w:eastAsia="ko-KR"/>
        </w:rPr>
        <w:t xml:space="preserve">can </w:t>
      </w:r>
      <w:r w:rsidRPr="006A0045">
        <w:rPr>
          <w:rFonts w:eastAsia="바탕"/>
          <w:szCs w:val="22"/>
          <w:lang w:val="en-US" w:eastAsia="ko-KR"/>
        </w:rPr>
        <w:t>inform the availability information for each slot</w:t>
      </w:r>
      <w:r w:rsidR="009542AB">
        <w:rPr>
          <w:rFonts w:eastAsia="바탕"/>
          <w:szCs w:val="22"/>
          <w:lang w:val="en-US" w:eastAsia="ko-KR"/>
        </w:rPr>
        <w:t>s</w:t>
      </w:r>
      <w:r w:rsidRPr="006A0045">
        <w:rPr>
          <w:rFonts w:eastAsia="바탕"/>
          <w:szCs w:val="22"/>
          <w:lang w:val="en-US" w:eastAsia="ko-KR"/>
        </w:rPr>
        <w:t xml:space="preserve"> in a specific RB set for a </w:t>
      </w:r>
      <w:r w:rsidRPr="006A0045">
        <w:rPr>
          <w:rFonts w:eastAsia="바탕"/>
          <w:szCs w:val="22"/>
          <w:lang w:val="en-US" w:eastAsia="ko-KR"/>
        </w:rPr>
        <w:lastRenderedPageBreak/>
        <w:t xml:space="preserve">plurality of slots, so that independent </w:t>
      </w:r>
      <w:proofErr w:type="spellStart"/>
      <w:r w:rsidRPr="00612759">
        <w:rPr>
          <w:rFonts w:eastAsia="바탕"/>
          <w:i/>
          <w:szCs w:val="22"/>
          <w:lang w:val="en-US" w:eastAsia="ko-KR"/>
        </w:rPr>
        <w:t>resourceAvailability</w:t>
      </w:r>
      <w:proofErr w:type="spellEnd"/>
      <w:r w:rsidRPr="006A0045">
        <w:rPr>
          <w:rFonts w:eastAsia="바탕"/>
          <w:szCs w:val="22"/>
          <w:lang w:val="en-US" w:eastAsia="ko-KR"/>
        </w:rPr>
        <w:t xml:space="preserve"> may exist for each RB set. Alternatively, one </w:t>
      </w:r>
      <w:proofErr w:type="spellStart"/>
      <w:r w:rsidRPr="00612759">
        <w:rPr>
          <w:rFonts w:eastAsia="바탕"/>
          <w:i/>
          <w:szCs w:val="22"/>
          <w:lang w:val="en-US" w:eastAsia="ko-KR"/>
        </w:rPr>
        <w:t>resourceAvailability</w:t>
      </w:r>
      <w:proofErr w:type="spellEnd"/>
      <w:r w:rsidRPr="006A0045">
        <w:rPr>
          <w:rFonts w:eastAsia="바탕"/>
          <w:szCs w:val="22"/>
          <w:lang w:val="en-US" w:eastAsia="ko-KR"/>
        </w:rPr>
        <w:t xml:space="preserve"> may include availability information for each RB set in a plurality of slots.</w:t>
      </w:r>
    </w:p>
    <w:p w14:paraId="104CDDC6" w14:textId="77777777" w:rsidR="00777F2C" w:rsidRDefault="00777F2C" w:rsidP="006A44E5">
      <w:pPr>
        <w:rPr>
          <w:lang w:eastAsia="ko-KR"/>
        </w:rPr>
      </w:pPr>
    </w:p>
    <w:p w14:paraId="3A0D6B24" w14:textId="0E5F18E6" w:rsidR="006A44E5" w:rsidRDefault="006A44E5" w:rsidP="006A44E5">
      <w:pPr>
        <w:rPr>
          <w:b/>
          <w:i/>
          <w:lang w:eastAsia="ko-KR"/>
        </w:rPr>
      </w:pPr>
      <w:r w:rsidRPr="00AA2CFA">
        <w:rPr>
          <w:rFonts w:hint="eastAsia"/>
          <w:b/>
          <w:i/>
          <w:lang w:eastAsia="ko-KR"/>
        </w:rPr>
        <w:t xml:space="preserve">Proposal </w:t>
      </w:r>
      <w:r w:rsidR="008D27C9">
        <w:rPr>
          <w:b/>
          <w:i/>
          <w:lang w:eastAsia="ko-KR"/>
        </w:rPr>
        <w:t>6</w:t>
      </w:r>
      <w:r w:rsidRPr="00AA2CFA">
        <w:rPr>
          <w:rFonts w:hint="eastAsia"/>
          <w:b/>
          <w:i/>
          <w:lang w:eastAsia="ko-KR"/>
        </w:rPr>
        <w:t xml:space="preserve">: </w:t>
      </w:r>
      <w:r>
        <w:rPr>
          <w:b/>
          <w:i/>
          <w:lang w:eastAsia="ko-KR"/>
        </w:rPr>
        <w:t>Discuss whether the soft resource availability for</w:t>
      </w:r>
      <w:r w:rsidRPr="00AA2CFA">
        <w:rPr>
          <w:b/>
          <w:i/>
          <w:lang w:eastAsia="ko-KR"/>
        </w:rPr>
        <w:t xml:space="preserve"> time domain and frequency domain </w:t>
      </w:r>
      <w:r>
        <w:rPr>
          <w:b/>
          <w:i/>
          <w:lang w:eastAsia="ko-KR"/>
        </w:rPr>
        <w:t xml:space="preserve">are indicated </w:t>
      </w:r>
      <w:r w:rsidR="005A3B98">
        <w:rPr>
          <w:b/>
          <w:i/>
          <w:lang w:eastAsia="ko-KR"/>
        </w:rPr>
        <w:t xml:space="preserve">using different fields or the same field. </w:t>
      </w:r>
    </w:p>
    <w:p w14:paraId="2037DC77" w14:textId="77777777" w:rsidR="00657346" w:rsidRPr="008C5DD5" w:rsidRDefault="00657346" w:rsidP="00FB491D">
      <w:pPr>
        <w:rPr>
          <w:rFonts w:eastAsia="바탕"/>
          <w:szCs w:val="22"/>
          <w:lang w:val="en-US" w:eastAsia="ko-KR"/>
        </w:rPr>
      </w:pPr>
    </w:p>
    <w:p w14:paraId="31A2A45A" w14:textId="2F4FC57D" w:rsidR="00DC3645" w:rsidRPr="00EE7541" w:rsidRDefault="00DC3645" w:rsidP="00DF21F1">
      <w:pPr>
        <w:pStyle w:val="2"/>
        <w:tabs>
          <w:tab w:val="clear" w:pos="859"/>
          <w:tab w:val="num" w:pos="576"/>
        </w:tabs>
        <w:ind w:left="576"/>
      </w:pPr>
      <w:r w:rsidRPr="00EE7541">
        <w:t xml:space="preserve">Spatial domain resource for simultaneous operation </w:t>
      </w:r>
    </w:p>
    <w:p w14:paraId="77376EE0" w14:textId="77777777" w:rsidR="007B78B5" w:rsidRDefault="007B78B5" w:rsidP="007B78B5">
      <w:r>
        <w:t>In case the MT and DU of an IAB node operates in SDM manner, frequency-domain H/S/NA configuration can be used. Since the SDM mode of an IAB node may not be always possible, whether the IAB node can operate in SDM manner or not can be up to beam resources that MT and DU of it. With that, following options can be considered.</w:t>
      </w:r>
    </w:p>
    <w:p w14:paraId="24A56FB7" w14:textId="77777777" w:rsidR="007B78B5" w:rsidRDefault="007B78B5" w:rsidP="007B78B5">
      <w:r>
        <w:rPr>
          <w:rFonts w:hint="eastAsia"/>
        </w:rPr>
        <w:t xml:space="preserve">In case MT and DU of an IAB node transmits and/or </w:t>
      </w:r>
      <w:r>
        <w:t>receives</w:t>
      </w:r>
      <w:r>
        <w:rPr>
          <w:rFonts w:hint="eastAsia"/>
        </w:rPr>
        <w:t xml:space="preserve"> </w:t>
      </w:r>
      <w:r>
        <w:t>with beam directions which is possible for SDM operation, the IAB node can perform simultaneous operation regardless of frequency-domain H/S/NA configuration. Conversely, i</w:t>
      </w:r>
      <w:r>
        <w:rPr>
          <w:rFonts w:hint="eastAsia"/>
        </w:rPr>
        <w:t xml:space="preserve">n case MT and DU of an IAB node transmits and/or </w:t>
      </w:r>
      <w:r>
        <w:t>receives</w:t>
      </w:r>
      <w:r>
        <w:rPr>
          <w:rFonts w:hint="eastAsia"/>
        </w:rPr>
        <w:t xml:space="preserve"> </w:t>
      </w:r>
      <w:r>
        <w:t>with beam directions which is impossible for SDM operation, the IAB node should operate in FDM manner according to frequency-domain H/S/NA configuration.</w:t>
      </w:r>
    </w:p>
    <w:p w14:paraId="79BB83BD" w14:textId="77777777" w:rsidR="007B78B5" w:rsidRDefault="007B78B5" w:rsidP="007B78B5">
      <w:r>
        <w:rPr>
          <w:rFonts w:hint="eastAsia"/>
        </w:rPr>
        <w:t xml:space="preserve">That is, when </w:t>
      </w:r>
      <w:r>
        <w:t>MT and DU of an IAB node transmit and/or receive simultaneously in specific time/frequency resource, only one of MT or DU can transmit or receive according to the frequency-domain H/S/NA configuration and frequency-domain availability indication regarding that specific frequency resource in case of the beam resource of MT and that of DU is not capable of SDM for an IAB node.</w:t>
      </w:r>
    </w:p>
    <w:p w14:paraId="29B9D5B5" w14:textId="77777777" w:rsidR="007B78B5" w:rsidRDefault="007B78B5" w:rsidP="007B78B5">
      <w:r>
        <w:rPr>
          <w:rFonts w:hint="eastAsia"/>
        </w:rPr>
        <w:t xml:space="preserve">In case the specific time/frequency resource is configured as hard or as soft that DU can operates, the DU can transmit or receive without restriction on beam resources. </w:t>
      </w:r>
      <w:r>
        <w:t>In such case, MT also can transmit or receive on the resource only when it is configured to transmit or receive on the beam resource that is capable of SDM. However, if MT is configured to transmit or receive on the beam resource that is not capable of SDM, the MT cannot operate. Here, the beam resource for MT that is capable of SDM can include the recommended beam resource of MT which is reported to parent node by an IAB node for SDM operation.</w:t>
      </w:r>
    </w:p>
    <w:p w14:paraId="594857E5" w14:textId="77777777" w:rsidR="007B78B5" w:rsidRDefault="007B78B5" w:rsidP="007B78B5">
      <w:r>
        <w:rPr>
          <w:rFonts w:hint="eastAsia"/>
        </w:rPr>
        <w:t xml:space="preserve">In case the specific time/frequency resource is </w:t>
      </w:r>
      <w:r>
        <w:t>configured as NA or as soft that DU does not operate, the MT can transmit or receive without restriction on beam resources. In such case, DU also can transmit or receive on the resource only when it is configured to transmit or receive on the beam resource that is capable of SDM. However, if DU is configured to transmit or receive on the beam resource that is not capable of SDM, the DU cannot operate. Here, the beam resource for DU that is capable of SDM can include the restricted beam resource which is indicated by parent node to an IAB node for SDM operation.</w:t>
      </w:r>
    </w:p>
    <w:p w14:paraId="7BAF037C" w14:textId="335CD5CA" w:rsidR="00F77A33" w:rsidRPr="007B78B5" w:rsidRDefault="00F77A33" w:rsidP="00905C7B">
      <w:pPr>
        <w:rPr>
          <w:lang w:eastAsia="ko-KR"/>
        </w:rPr>
      </w:pPr>
    </w:p>
    <w:p w14:paraId="57B2CCF0" w14:textId="554898C8" w:rsidR="00333C38" w:rsidRPr="00EE7541" w:rsidRDefault="00333C38" w:rsidP="00333C38">
      <w:pPr>
        <w:rPr>
          <w:b/>
          <w:i/>
          <w:lang w:eastAsia="ko-KR"/>
        </w:rPr>
      </w:pPr>
      <w:r w:rsidRPr="00AA2CFA">
        <w:rPr>
          <w:rFonts w:hint="eastAsia"/>
          <w:b/>
          <w:i/>
          <w:lang w:eastAsia="ko-KR"/>
        </w:rPr>
        <w:t xml:space="preserve">Proposal </w:t>
      </w:r>
      <w:r>
        <w:rPr>
          <w:b/>
          <w:i/>
          <w:lang w:eastAsia="ko-KR"/>
        </w:rPr>
        <w:t>7</w:t>
      </w:r>
      <w:r w:rsidRPr="00AA2CFA">
        <w:rPr>
          <w:rFonts w:hint="eastAsia"/>
          <w:b/>
          <w:i/>
          <w:lang w:eastAsia="ko-KR"/>
        </w:rPr>
        <w:t>:</w:t>
      </w:r>
      <w:r w:rsidRPr="00333C38">
        <w:t xml:space="preserve"> </w:t>
      </w:r>
      <w:r w:rsidRPr="00333C38">
        <w:rPr>
          <w:b/>
          <w:i/>
          <w:lang w:eastAsia="ko-KR"/>
        </w:rPr>
        <w:t>In case the frequency</w:t>
      </w:r>
      <w:r>
        <w:rPr>
          <w:b/>
          <w:i/>
          <w:lang w:eastAsia="ko-KR"/>
        </w:rPr>
        <w:t>-</w:t>
      </w:r>
      <w:r w:rsidRPr="00333C38">
        <w:rPr>
          <w:b/>
          <w:i/>
          <w:lang w:eastAsia="ko-KR"/>
        </w:rPr>
        <w:t xml:space="preserve">domain H/S/NA is configured, </w:t>
      </w:r>
      <w:r>
        <w:rPr>
          <w:b/>
          <w:i/>
          <w:lang w:eastAsia="ko-KR"/>
        </w:rPr>
        <w:t>this information can be</w:t>
      </w:r>
      <w:r w:rsidRPr="00333C38">
        <w:rPr>
          <w:b/>
          <w:i/>
          <w:lang w:eastAsia="ko-KR"/>
        </w:rPr>
        <w:t xml:space="preserve"> used </w:t>
      </w:r>
      <w:r w:rsidR="00EE7541">
        <w:rPr>
          <w:b/>
          <w:i/>
          <w:lang w:eastAsia="ko-KR"/>
        </w:rPr>
        <w:t>for deciding</w:t>
      </w:r>
      <w:r>
        <w:rPr>
          <w:b/>
          <w:i/>
          <w:lang w:eastAsia="ko-KR"/>
        </w:rPr>
        <w:t xml:space="preserve"> SDM operation of the IAB node. </w:t>
      </w:r>
      <w:r w:rsidRPr="00333C38">
        <w:rPr>
          <w:b/>
          <w:i/>
          <w:lang w:eastAsia="ko-KR"/>
        </w:rPr>
        <w:t xml:space="preserve">In addition, this information can be used </w:t>
      </w:r>
      <w:r w:rsidR="00EE7541">
        <w:rPr>
          <w:b/>
          <w:i/>
          <w:lang w:eastAsia="ko-KR"/>
        </w:rPr>
        <w:t>for</w:t>
      </w:r>
      <w:r w:rsidRPr="00333C38">
        <w:rPr>
          <w:b/>
          <w:i/>
          <w:lang w:eastAsia="ko-KR"/>
        </w:rPr>
        <w:t xml:space="preserve"> dete</w:t>
      </w:r>
      <w:r>
        <w:rPr>
          <w:b/>
          <w:i/>
          <w:lang w:eastAsia="ko-KR"/>
        </w:rPr>
        <w:t>r</w:t>
      </w:r>
      <w:r w:rsidRPr="00333C38">
        <w:rPr>
          <w:b/>
          <w:i/>
          <w:lang w:eastAsia="ko-KR"/>
        </w:rPr>
        <w:t>min</w:t>
      </w:r>
      <w:r w:rsidR="00EE7541">
        <w:rPr>
          <w:b/>
          <w:i/>
          <w:lang w:eastAsia="ko-KR"/>
        </w:rPr>
        <w:t>ing</w:t>
      </w:r>
      <w:r w:rsidRPr="00333C38">
        <w:rPr>
          <w:b/>
          <w:i/>
          <w:lang w:eastAsia="ko-KR"/>
        </w:rPr>
        <w:t xml:space="preserve"> whether beam restriction for SDM operation is applied or not.</w:t>
      </w:r>
    </w:p>
    <w:p w14:paraId="09AEEAB0" w14:textId="77777777" w:rsidR="000A0CDC" w:rsidRDefault="000A0CDC" w:rsidP="00991FCE">
      <w:pPr>
        <w:rPr>
          <w:lang w:val="en-US" w:eastAsia="ko-KR"/>
        </w:rPr>
      </w:pPr>
    </w:p>
    <w:p w14:paraId="09BC3858" w14:textId="77777777" w:rsidR="00862DB9" w:rsidRDefault="00862DB9" w:rsidP="00862DB9">
      <w:pPr>
        <w:pStyle w:val="2"/>
        <w:tabs>
          <w:tab w:val="clear" w:pos="859"/>
          <w:tab w:val="num" w:pos="576"/>
        </w:tabs>
        <w:ind w:left="576"/>
      </w:pPr>
      <w:r w:rsidRPr="00F961F8">
        <w:t>Adaptation of an IAB-node’s multiplexing operation</w:t>
      </w:r>
    </w:p>
    <w:p w14:paraId="2B82CB2B" w14:textId="3B52994C" w:rsidR="00862DB9" w:rsidRDefault="00E2366D" w:rsidP="00862DB9">
      <w:pPr>
        <w:rPr>
          <w:rFonts w:eastAsia="바탕"/>
          <w:szCs w:val="22"/>
          <w:lang w:val="en-US" w:eastAsia="ko-KR"/>
        </w:rPr>
      </w:pPr>
      <w:r>
        <w:rPr>
          <w:rFonts w:eastAsia="바탕"/>
          <w:szCs w:val="22"/>
          <w:lang w:val="en-US" w:eastAsia="ko-KR"/>
        </w:rPr>
        <w:t>In this section, we provide our views on determination of multiplexing operation mode for an IAB-node and the adaptation of multiplexing operation modes.</w:t>
      </w:r>
    </w:p>
    <w:p w14:paraId="0BFC0E09" w14:textId="77777777" w:rsidR="00E2366D" w:rsidRPr="007C365D" w:rsidRDefault="00E2366D" w:rsidP="00862DB9">
      <w:pPr>
        <w:rPr>
          <w:lang w:val="en-US" w:eastAsia="ko-KR"/>
        </w:rPr>
      </w:pPr>
    </w:p>
    <w:p w14:paraId="53B8F734" w14:textId="60B3795E" w:rsidR="00862DB9" w:rsidRPr="00585F19" w:rsidRDefault="00522D96" w:rsidP="00D928F2">
      <w:pPr>
        <w:pStyle w:val="ac"/>
        <w:numPr>
          <w:ilvl w:val="0"/>
          <w:numId w:val="27"/>
        </w:numPr>
        <w:ind w:leftChars="0"/>
        <w:textAlignment w:val="auto"/>
        <w:rPr>
          <w:b/>
          <w:u w:val="single"/>
          <w:lang w:val="en-US" w:eastAsia="ko-KR"/>
        </w:rPr>
      </w:pPr>
      <w:r>
        <w:rPr>
          <w:b/>
          <w:u w:val="single"/>
          <w:lang w:val="en-US" w:eastAsia="ko-KR"/>
        </w:rPr>
        <w:t xml:space="preserve">Timing mode configuration and </w:t>
      </w:r>
      <w:r w:rsidR="00862DB9" w:rsidRPr="00585F19">
        <w:rPr>
          <w:b/>
          <w:u w:val="single"/>
          <w:lang w:val="en-US" w:eastAsia="ko-KR"/>
        </w:rPr>
        <w:t>multiplexing</w:t>
      </w:r>
      <w:r w:rsidR="00862DB9">
        <w:rPr>
          <w:b/>
          <w:u w:val="single"/>
          <w:lang w:val="en-US" w:eastAsia="ko-KR"/>
        </w:rPr>
        <w:t xml:space="preserve"> </w:t>
      </w:r>
      <w:r w:rsidR="00862DB9">
        <w:rPr>
          <w:rFonts w:hint="eastAsia"/>
          <w:b/>
          <w:u w:val="single"/>
          <w:lang w:val="en-US" w:eastAsia="ko-KR"/>
        </w:rPr>
        <w:t>operation</w:t>
      </w:r>
      <w:r w:rsidR="00862DB9" w:rsidRPr="00585F19">
        <w:rPr>
          <w:b/>
          <w:u w:val="single"/>
          <w:lang w:val="en-US" w:eastAsia="ko-KR"/>
        </w:rPr>
        <w:t xml:space="preserve"> modes</w:t>
      </w:r>
    </w:p>
    <w:p w14:paraId="54B5D28E" w14:textId="77777777" w:rsidR="00C65119" w:rsidRDefault="00C65119" w:rsidP="00862DB9">
      <w:pPr>
        <w:rPr>
          <w:rFonts w:eastAsia="바탕"/>
          <w:szCs w:val="22"/>
          <w:lang w:val="en-US" w:eastAsia="ko-KR"/>
        </w:rPr>
      </w:pPr>
    </w:p>
    <w:p w14:paraId="2B3D9DE4" w14:textId="4FFF2B9F" w:rsidR="00386757" w:rsidRDefault="00386757" w:rsidP="00862DB9">
      <w:pPr>
        <w:rPr>
          <w:rFonts w:eastAsia="바탕"/>
          <w:szCs w:val="22"/>
          <w:lang w:val="en-US" w:eastAsia="ko-KR"/>
        </w:rPr>
      </w:pPr>
      <w:r>
        <w:rPr>
          <w:rFonts w:eastAsia="바탕"/>
          <w:szCs w:val="22"/>
          <w:lang w:val="en-US" w:eastAsia="ko-KR"/>
        </w:rPr>
        <w:t>To support adaptation of an IAB-node’s multiplexing operation, i</w:t>
      </w:r>
      <w:r w:rsidRPr="00386757">
        <w:rPr>
          <w:rFonts w:eastAsia="바탕"/>
          <w:szCs w:val="22"/>
          <w:lang w:val="en-US" w:eastAsia="ko-KR"/>
        </w:rPr>
        <w:t xml:space="preserve">t is necessary to discuss how </w:t>
      </w:r>
      <w:r w:rsidR="00080262">
        <w:rPr>
          <w:rFonts w:eastAsia="바탕"/>
          <w:szCs w:val="22"/>
          <w:lang w:val="en-US" w:eastAsia="ko-KR"/>
        </w:rPr>
        <w:t>an</w:t>
      </w:r>
      <w:r w:rsidR="00080262" w:rsidRPr="00386757">
        <w:rPr>
          <w:rFonts w:eastAsia="바탕"/>
          <w:szCs w:val="22"/>
          <w:lang w:val="en-US" w:eastAsia="ko-KR"/>
        </w:rPr>
        <w:t xml:space="preserve"> </w:t>
      </w:r>
      <w:r w:rsidRPr="00386757">
        <w:rPr>
          <w:rFonts w:eastAsia="바탕"/>
          <w:szCs w:val="22"/>
          <w:lang w:val="en-US" w:eastAsia="ko-KR"/>
        </w:rPr>
        <w:t xml:space="preserve">IAB-node determines the multiplexing operation mode it applies </w:t>
      </w:r>
      <w:r>
        <w:rPr>
          <w:rFonts w:eastAsia="바탕"/>
          <w:szCs w:val="22"/>
          <w:lang w:val="en-US" w:eastAsia="ko-KR"/>
        </w:rPr>
        <w:t>in a certain time resource</w:t>
      </w:r>
      <w:r w:rsidRPr="00386757">
        <w:rPr>
          <w:rFonts w:eastAsia="바탕"/>
          <w:szCs w:val="22"/>
          <w:lang w:val="en-US" w:eastAsia="ko-KR"/>
        </w:rPr>
        <w:t>.</w:t>
      </w:r>
    </w:p>
    <w:p w14:paraId="47BC6E3F" w14:textId="77777777" w:rsidR="00386757" w:rsidRDefault="00386757" w:rsidP="00862DB9">
      <w:pPr>
        <w:rPr>
          <w:rFonts w:eastAsia="바탕"/>
          <w:szCs w:val="22"/>
          <w:lang w:val="en-US" w:eastAsia="ko-KR"/>
        </w:rPr>
      </w:pPr>
    </w:p>
    <w:p w14:paraId="5C38C006" w14:textId="111DF737" w:rsidR="00386757" w:rsidRDefault="00386757" w:rsidP="00862DB9">
      <w:pPr>
        <w:rPr>
          <w:rFonts w:eastAsia="바탕"/>
          <w:szCs w:val="22"/>
          <w:lang w:val="en-US" w:eastAsia="ko-KR"/>
        </w:rPr>
      </w:pPr>
      <w:r w:rsidRPr="00386757">
        <w:rPr>
          <w:rFonts w:eastAsia="바탕"/>
          <w:szCs w:val="22"/>
          <w:lang w:val="en-US" w:eastAsia="ko-KR"/>
        </w:rPr>
        <w:t xml:space="preserve">For IAB-nodes that require timing alignment for </w:t>
      </w:r>
      <w:r>
        <w:rPr>
          <w:rFonts w:eastAsia="바탕"/>
          <w:szCs w:val="22"/>
          <w:lang w:val="en-US" w:eastAsia="ko-KR"/>
        </w:rPr>
        <w:t>simultaneous operation, C</w:t>
      </w:r>
      <w:r w:rsidRPr="00386757">
        <w:rPr>
          <w:rFonts w:eastAsia="바탕"/>
          <w:szCs w:val="22"/>
          <w:lang w:val="en-US" w:eastAsia="ko-KR"/>
        </w:rPr>
        <w:t xml:space="preserve">ase </w:t>
      </w:r>
      <w:r>
        <w:rPr>
          <w:rFonts w:eastAsia="바탕"/>
          <w:szCs w:val="22"/>
          <w:lang w:val="en-US" w:eastAsia="ko-KR"/>
        </w:rPr>
        <w:t>#</w:t>
      </w:r>
      <w:r w:rsidRPr="00386757">
        <w:rPr>
          <w:rFonts w:eastAsia="바탕"/>
          <w:szCs w:val="22"/>
          <w:lang w:val="en-US" w:eastAsia="ko-KR"/>
        </w:rPr>
        <w:t>6</w:t>
      </w:r>
      <w:r>
        <w:rPr>
          <w:rFonts w:eastAsia="바탕"/>
          <w:szCs w:val="22"/>
          <w:lang w:val="en-US" w:eastAsia="ko-KR"/>
        </w:rPr>
        <w:t xml:space="preserve"> timing</w:t>
      </w:r>
      <w:r w:rsidRPr="00386757">
        <w:rPr>
          <w:rFonts w:eastAsia="바탕"/>
          <w:szCs w:val="22"/>
          <w:lang w:val="en-US" w:eastAsia="ko-KR"/>
        </w:rPr>
        <w:t xml:space="preserve"> and/or </w:t>
      </w:r>
      <w:r>
        <w:rPr>
          <w:rFonts w:eastAsia="바탕"/>
          <w:szCs w:val="22"/>
          <w:lang w:val="en-US" w:eastAsia="ko-KR"/>
        </w:rPr>
        <w:t>Case #7 timing</w:t>
      </w:r>
      <w:r w:rsidRPr="00386757">
        <w:rPr>
          <w:rFonts w:eastAsia="바탕"/>
          <w:szCs w:val="22"/>
          <w:lang w:val="en-US" w:eastAsia="ko-KR"/>
        </w:rPr>
        <w:t xml:space="preserve"> should be applied for simultaneous operation.</w:t>
      </w:r>
    </w:p>
    <w:p w14:paraId="7E42AB8E" w14:textId="64F3832E" w:rsidR="00E73262" w:rsidRDefault="00386757" w:rsidP="00862DB9">
      <w:pPr>
        <w:rPr>
          <w:rFonts w:eastAsia="바탕"/>
          <w:szCs w:val="22"/>
          <w:lang w:val="en-US" w:eastAsia="ko-KR"/>
        </w:rPr>
      </w:pPr>
      <w:r w:rsidRPr="00386757">
        <w:rPr>
          <w:rFonts w:eastAsia="바탕"/>
          <w:szCs w:val="22"/>
          <w:lang w:val="en-US" w:eastAsia="ko-KR"/>
        </w:rPr>
        <w:t xml:space="preserve">In relation to this, according to the agreement of 8.10.2 agenda, information about time resource applying </w:t>
      </w:r>
      <w:r>
        <w:rPr>
          <w:rFonts w:eastAsia="바탕"/>
          <w:szCs w:val="22"/>
          <w:lang w:val="en-US" w:eastAsia="ko-KR"/>
        </w:rPr>
        <w:t>C</w:t>
      </w:r>
      <w:r w:rsidRPr="00386757">
        <w:rPr>
          <w:rFonts w:eastAsia="바탕"/>
          <w:szCs w:val="22"/>
          <w:lang w:val="en-US" w:eastAsia="ko-KR"/>
        </w:rPr>
        <w:t xml:space="preserve">ase </w:t>
      </w:r>
      <w:r>
        <w:rPr>
          <w:rFonts w:eastAsia="바탕"/>
          <w:szCs w:val="22"/>
          <w:lang w:val="en-US" w:eastAsia="ko-KR"/>
        </w:rPr>
        <w:t>#</w:t>
      </w:r>
      <w:r w:rsidRPr="00386757">
        <w:rPr>
          <w:rFonts w:eastAsia="바탕"/>
          <w:szCs w:val="22"/>
          <w:lang w:val="en-US" w:eastAsia="ko-KR"/>
        </w:rPr>
        <w:t>6</w:t>
      </w:r>
      <w:r>
        <w:rPr>
          <w:rFonts w:eastAsia="바탕"/>
          <w:szCs w:val="22"/>
          <w:lang w:val="en-US" w:eastAsia="ko-KR"/>
        </w:rPr>
        <w:t xml:space="preserve"> timing at the IAB-node</w:t>
      </w:r>
      <w:r w:rsidR="00080262">
        <w:rPr>
          <w:rFonts w:eastAsia="바탕"/>
          <w:szCs w:val="22"/>
          <w:lang w:val="en-US" w:eastAsia="ko-KR"/>
        </w:rPr>
        <w:t xml:space="preserve"> is configured to the IAB-node</w:t>
      </w:r>
      <w:r w:rsidRPr="00386757">
        <w:rPr>
          <w:rFonts w:eastAsia="바탕"/>
          <w:szCs w:val="22"/>
          <w:lang w:val="en-US" w:eastAsia="ko-KR"/>
        </w:rPr>
        <w:t xml:space="preserve">. When </w:t>
      </w:r>
      <w:r>
        <w:rPr>
          <w:rFonts w:eastAsia="바탕"/>
          <w:szCs w:val="22"/>
          <w:lang w:val="en-US" w:eastAsia="ko-KR"/>
        </w:rPr>
        <w:t xml:space="preserve">the IAB-node </w:t>
      </w:r>
      <w:r w:rsidRPr="00386757">
        <w:rPr>
          <w:rFonts w:eastAsia="바탕"/>
          <w:szCs w:val="22"/>
          <w:lang w:val="en-US" w:eastAsia="ko-KR"/>
        </w:rPr>
        <w:t>perform</w:t>
      </w:r>
      <w:r>
        <w:rPr>
          <w:rFonts w:eastAsia="바탕"/>
          <w:szCs w:val="22"/>
          <w:lang w:val="en-US" w:eastAsia="ko-KR"/>
        </w:rPr>
        <w:t>s</w:t>
      </w:r>
      <w:r w:rsidRPr="00386757">
        <w:rPr>
          <w:rFonts w:eastAsia="바탕"/>
          <w:szCs w:val="22"/>
          <w:lang w:val="en-US" w:eastAsia="ko-KR"/>
        </w:rPr>
        <w:t xml:space="preserve"> UL </w:t>
      </w:r>
      <w:proofErr w:type="spellStart"/>
      <w:proofErr w:type="gramStart"/>
      <w:r w:rsidRPr="00386757">
        <w:rPr>
          <w:rFonts w:eastAsia="바탕"/>
          <w:szCs w:val="22"/>
          <w:lang w:val="en-US" w:eastAsia="ko-KR"/>
        </w:rPr>
        <w:t>Tx</w:t>
      </w:r>
      <w:proofErr w:type="spellEnd"/>
      <w:proofErr w:type="gramEnd"/>
      <w:r w:rsidRPr="00386757">
        <w:rPr>
          <w:rFonts w:eastAsia="바탕"/>
          <w:szCs w:val="22"/>
          <w:lang w:val="en-US" w:eastAsia="ko-KR"/>
        </w:rPr>
        <w:t xml:space="preserve"> within these resources, </w:t>
      </w:r>
      <w:r>
        <w:rPr>
          <w:rFonts w:eastAsia="바탕"/>
          <w:szCs w:val="22"/>
          <w:lang w:val="en-US" w:eastAsia="ko-KR"/>
        </w:rPr>
        <w:t>it would apply Case #6 timing.</w:t>
      </w:r>
      <w:r w:rsidRPr="00386757">
        <w:rPr>
          <w:rFonts w:eastAsia="바탕"/>
          <w:szCs w:val="22"/>
          <w:lang w:val="en-US" w:eastAsia="ko-KR"/>
        </w:rPr>
        <w:t xml:space="preserve"> </w:t>
      </w:r>
      <w:r w:rsidR="00E73262">
        <w:rPr>
          <w:rFonts w:eastAsia="바탕"/>
          <w:szCs w:val="22"/>
          <w:lang w:val="en-US" w:eastAsia="ko-KR"/>
        </w:rPr>
        <w:t>Thus, w</w:t>
      </w:r>
      <w:r>
        <w:rPr>
          <w:rFonts w:eastAsia="바탕"/>
          <w:szCs w:val="22"/>
          <w:lang w:val="en-US" w:eastAsia="ko-KR"/>
        </w:rPr>
        <w:t>ith</w:t>
      </w:r>
      <w:r w:rsidR="00E73262">
        <w:rPr>
          <w:rFonts w:eastAsia="바탕"/>
          <w:szCs w:val="22"/>
          <w:lang w:val="en-US" w:eastAsia="ko-KR"/>
        </w:rPr>
        <w:t>in the</w:t>
      </w:r>
      <w:r>
        <w:rPr>
          <w:rFonts w:eastAsia="바탕"/>
          <w:szCs w:val="22"/>
          <w:lang w:val="en-US" w:eastAsia="ko-KR"/>
        </w:rPr>
        <w:t xml:space="preserve"> time resource</w:t>
      </w:r>
      <w:r w:rsidR="00E73262">
        <w:rPr>
          <w:rFonts w:eastAsia="바탕"/>
          <w:szCs w:val="22"/>
          <w:lang w:val="en-US" w:eastAsia="ko-KR"/>
        </w:rPr>
        <w:t xml:space="preserve"> configured to apply Case #6 timing</w:t>
      </w:r>
      <w:r>
        <w:rPr>
          <w:rFonts w:eastAsia="바탕"/>
          <w:szCs w:val="22"/>
          <w:lang w:val="en-US" w:eastAsia="ko-KR"/>
        </w:rPr>
        <w:t xml:space="preserve">, </w:t>
      </w:r>
      <w:r w:rsidR="00E73262">
        <w:rPr>
          <w:rFonts w:eastAsia="바탕"/>
          <w:szCs w:val="22"/>
          <w:lang w:val="en-US" w:eastAsia="ko-KR"/>
        </w:rPr>
        <w:t>i</w:t>
      </w:r>
      <w:r w:rsidRPr="00386757">
        <w:rPr>
          <w:rFonts w:eastAsia="바탕"/>
          <w:szCs w:val="22"/>
          <w:lang w:val="en-US" w:eastAsia="ko-KR"/>
        </w:rPr>
        <w:t xml:space="preserve">f the MT </w:t>
      </w:r>
      <w:r w:rsidR="00E73262">
        <w:rPr>
          <w:rFonts w:eastAsia="바탕"/>
          <w:szCs w:val="22"/>
          <w:lang w:val="en-US" w:eastAsia="ko-KR"/>
        </w:rPr>
        <w:t xml:space="preserve">is configured </w:t>
      </w:r>
      <w:r w:rsidRPr="00386757">
        <w:rPr>
          <w:rFonts w:eastAsia="바탕"/>
          <w:szCs w:val="22"/>
          <w:lang w:val="en-US" w:eastAsia="ko-KR"/>
        </w:rPr>
        <w:t xml:space="preserve">UL </w:t>
      </w:r>
      <w:proofErr w:type="spellStart"/>
      <w:r w:rsidRPr="00386757">
        <w:rPr>
          <w:rFonts w:eastAsia="바탕"/>
          <w:szCs w:val="22"/>
          <w:lang w:val="en-US" w:eastAsia="ko-KR"/>
        </w:rPr>
        <w:t>Tx</w:t>
      </w:r>
      <w:proofErr w:type="spellEnd"/>
      <w:r w:rsidRPr="00386757">
        <w:rPr>
          <w:rFonts w:eastAsia="바탕"/>
          <w:szCs w:val="22"/>
          <w:lang w:val="en-US" w:eastAsia="ko-KR"/>
        </w:rPr>
        <w:t xml:space="preserve"> and the DU </w:t>
      </w:r>
      <w:r w:rsidR="00E73262">
        <w:rPr>
          <w:rFonts w:eastAsia="바탕"/>
          <w:szCs w:val="22"/>
          <w:lang w:val="en-US" w:eastAsia="ko-KR"/>
        </w:rPr>
        <w:t xml:space="preserve">is configured </w:t>
      </w:r>
      <w:r w:rsidRPr="00386757">
        <w:rPr>
          <w:rFonts w:eastAsia="바탕"/>
          <w:szCs w:val="22"/>
          <w:lang w:val="en-US" w:eastAsia="ko-KR"/>
        </w:rPr>
        <w:t xml:space="preserve">DL </w:t>
      </w:r>
      <w:proofErr w:type="spellStart"/>
      <w:r w:rsidRPr="00386757">
        <w:rPr>
          <w:rFonts w:eastAsia="바탕"/>
          <w:szCs w:val="22"/>
          <w:lang w:val="en-US" w:eastAsia="ko-KR"/>
        </w:rPr>
        <w:t>Tx</w:t>
      </w:r>
      <w:proofErr w:type="spellEnd"/>
      <w:r w:rsidR="00E73262">
        <w:rPr>
          <w:rFonts w:eastAsia="바탕"/>
          <w:szCs w:val="22"/>
          <w:lang w:val="en-US" w:eastAsia="ko-KR"/>
        </w:rPr>
        <w:t xml:space="preserve">, the MT and DU can perform simultaneous </w:t>
      </w:r>
      <w:proofErr w:type="spellStart"/>
      <w:r w:rsidR="00E73262">
        <w:rPr>
          <w:rFonts w:eastAsia="바탕"/>
          <w:szCs w:val="22"/>
          <w:lang w:val="en-US" w:eastAsia="ko-KR"/>
        </w:rPr>
        <w:t>Tx</w:t>
      </w:r>
      <w:proofErr w:type="spellEnd"/>
      <w:r w:rsidR="00E73262">
        <w:rPr>
          <w:rFonts w:eastAsia="바탕"/>
          <w:szCs w:val="22"/>
          <w:lang w:val="en-US" w:eastAsia="ko-KR"/>
        </w:rPr>
        <w:t>/</w:t>
      </w:r>
      <w:proofErr w:type="spellStart"/>
      <w:r w:rsidR="00E73262">
        <w:rPr>
          <w:rFonts w:eastAsia="바탕"/>
          <w:szCs w:val="22"/>
          <w:lang w:val="en-US" w:eastAsia="ko-KR"/>
        </w:rPr>
        <w:t>Tx</w:t>
      </w:r>
      <w:proofErr w:type="spellEnd"/>
      <w:r w:rsidR="00E73262">
        <w:rPr>
          <w:rFonts w:eastAsia="바탕"/>
          <w:szCs w:val="22"/>
          <w:lang w:val="en-US" w:eastAsia="ko-KR"/>
        </w:rPr>
        <w:t>.</w:t>
      </w:r>
    </w:p>
    <w:p w14:paraId="70237CFA" w14:textId="298A59A4" w:rsidR="00E73262" w:rsidRDefault="00080262" w:rsidP="00862DB9">
      <w:pPr>
        <w:rPr>
          <w:rFonts w:eastAsia="바탕"/>
          <w:szCs w:val="22"/>
          <w:lang w:val="en-US" w:eastAsia="ko-KR"/>
        </w:rPr>
      </w:pPr>
      <w:r>
        <w:rPr>
          <w:rFonts w:eastAsia="바탕"/>
          <w:szCs w:val="22"/>
          <w:lang w:val="en-US" w:eastAsia="ko-KR"/>
        </w:rPr>
        <w:t xml:space="preserve">Similar with indication of </w:t>
      </w:r>
      <w:r w:rsidR="00E73262">
        <w:rPr>
          <w:rFonts w:eastAsia="바탕"/>
          <w:szCs w:val="22"/>
          <w:lang w:val="en-US" w:eastAsia="ko-KR"/>
        </w:rPr>
        <w:t xml:space="preserve">the time resource </w:t>
      </w:r>
      <w:r>
        <w:rPr>
          <w:rFonts w:eastAsia="바탕"/>
          <w:szCs w:val="22"/>
          <w:lang w:val="en-US" w:eastAsia="ko-KR"/>
        </w:rPr>
        <w:t>when</w:t>
      </w:r>
      <w:r w:rsidR="00E73262">
        <w:rPr>
          <w:rFonts w:eastAsia="바탕"/>
          <w:szCs w:val="22"/>
          <w:lang w:val="en-US" w:eastAsia="ko-KR"/>
        </w:rPr>
        <w:t xml:space="preserve"> C</w:t>
      </w:r>
      <w:r w:rsidR="00E73262" w:rsidRPr="00E73262">
        <w:rPr>
          <w:rFonts w:eastAsia="바탕"/>
          <w:szCs w:val="22"/>
          <w:lang w:val="en-US" w:eastAsia="ko-KR"/>
        </w:rPr>
        <w:t xml:space="preserve">ase </w:t>
      </w:r>
      <w:r w:rsidR="00E73262">
        <w:rPr>
          <w:rFonts w:eastAsia="바탕"/>
          <w:szCs w:val="22"/>
          <w:lang w:val="en-US" w:eastAsia="ko-KR"/>
        </w:rPr>
        <w:t>#</w:t>
      </w:r>
      <w:r w:rsidR="00E73262" w:rsidRPr="00E73262">
        <w:rPr>
          <w:rFonts w:eastAsia="바탕"/>
          <w:szCs w:val="22"/>
          <w:lang w:val="en-US" w:eastAsia="ko-KR"/>
        </w:rPr>
        <w:t>6</w:t>
      </w:r>
      <w:r w:rsidR="00E73262">
        <w:rPr>
          <w:rFonts w:eastAsia="바탕"/>
          <w:szCs w:val="22"/>
          <w:lang w:val="en-US" w:eastAsia="ko-KR"/>
        </w:rPr>
        <w:t xml:space="preserve"> timing</w:t>
      </w:r>
      <w:r w:rsidR="00E73262" w:rsidRPr="00E73262">
        <w:rPr>
          <w:rFonts w:eastAsia="바탕"/>
          <w:szCs w:val="22"/>
          <w:lang w:val="en-US" w:eastAsia="ko-KR"/>
        </w:rPr>
        <w:t xml:space="preserve"> is applied to the IAB-node, the time resource </w:t>
      </w:r>
      <w:r>
        <w:rPr>
          <w:rFonts w:eastAsia="바탕"/>
          <w:szCs w:val="22"/>
          <w:lang w:val="en-US" w:eastAsia="ko-KR"/>
        </w:rPr>
        <w:t xml:space="preserve">for </w:t>
      </w:r>
      <w:r w:rsidR="00E73262" w:rsidRPr="00E73262">
        <w:rPr>
          <w:rFonts w:eastAsia="바탕"/>
          <w:szCs w:val="22"/>
          <w:lang w:val="en-US" w:eastAsia="ko-KR"/>
        </w:rPr>
        <w:t xml:space="preserve">the IAB-node </w:t>
      </w:r>
      <w:r>
        <w:rPr>
          <w:rFonts w:eastAsia="바탕"/>
          <w:szCs w:val="22"/>
          <w:lang w:val="en-US" w:eastAsia="ko-KR"/>
        </w:rPr>
        <w:t xml:space="preserve">to </w:t>
      </w:r>
      <w:r w:rsidRPr="00E73262">
        <w:rPr>
          <w:rFonts w:eastAsia="바탕"/>
          <w:szCs w:val="22"/>
          <w:lang w:val="en-US" w:eastAsia="ko-KR"/>
        </w:rPr>
        <w:t>appl</w:t>
      </w:r>
      <w:r>
        <w:rPr>
          <w:rFonts w:eastAsia="바탕"/>
          <w:szCs w:val="22"/>
          <w:lang w:val="en-US" w:eastAsia="ko-KR"/>
        </w:rPr>
        <w:t>y</w:t>
      </w:r>
      <w:r w:rsidRPr="00E73262">
        <w:rPr>
          <w:rFonts w:eastAsia="바탕"/>
          <w:szCs w:val="22"/>
          <w:lang w:val="en-US" w:eastAsia="ko-KR"/>
        </w:rPr>
        <w:t xml:space="preserve"> </w:t>
      </w:r>
      <w:r w:rsidR="00E73262" w:rsidRPr="00E73262">
        <w:rPr>
          <w:rFonts w:eastAsia="바탕"/>
          <w:szCs w:val="22"/>
          <w:lang w:val="en-US" w:eastAsia="ko-KR"/>
        </w:rPr>
        <w:t>Case</w:t>
      </w:r>
      <w:r w:rsidR="00E73262">
        <w:rPr>
          <w:rFonts w:eastAsia="바탕"/>
          <w:szCs w:val="22"/>
          <w:lang w:val="en-US" w:eastAsia="ko-KR"/>
        </w:rPr>
        <w:t xml:space="preserve"> #</w:t>
      </w:r>
      <w:r w:rsidR="00E73262" w:rsidRPr="00E73262">
        <w:rPr>
          <w:rFonts w:eastAsia="바탕"/>
          <w:szCs w:val="22"/>
          <w:lang w:val="en-US" w:eastAsia="ko-KR"/>
        </w:rPr>
        <w:t>7</w:t>
      </w:r>
      <w:r w:rsidR="00E73262">
        <w:rPr>
          <w:rFonts w:eastAsia="바탕"/>
          <w:szCs w:val="22"/>
          <w:lang w:val="en-US" w:eastAsia="ko-KR"/>
        </w:rPr>
        <w:t xml:space="preserve"> timing</w:t>
      </w:r>
      <w:r w:rsidR="00E73262" w:rsidRPr="00E73262">
        <w:rPr>
          <w:rFonts w:eastAsia="바탕"/>
          <w:szCs w:val="22"/>
          <w:lang w:val="en-US" w:eastAsia="ko-KR"/>
        </w:rPr>
        <w:t xml:space="preserve"> may be </w:t>
      </w:r>
      <w:r w:rsidR="00E73262">
        <w:rPr>
          <w:rFonts w:eastAsia="바탕"/>
          <w:szCs w:val="22"/>
          <w:lang w:val="en-US" w:eastAsia="ko-KR"/>
        </w:rPr>
        <w:t>configured</w:t>
      </w:r>
      <w:r w:rsidR="00E73262" w:rsidRPr="00E73262">
        <w:rPr>
          <w:rFonts w:eastAsia="바탕"/>
          <w:szCs w:val="22"/>
          <w:lang w:val="en-US" w:eastAsia="ko-KR"/>
        </w:rPr>
        <w:t xml:space="preserve"> from the parent node or donor </w:t>
      </w:r>
      <w:r w:rsidR="00E73262">
        <w:rPr>
          <w:rFonts w:eastAsia="바탕"/>
          <w:szCs w:val="22"/>
          <w:lang w:val="en-US" w:eastAsia="ko-KR"/>
        </w:rPr>
        <w:t>node</w:t>
      </w:r>
      <w:r w:rsidR="00E73262" w:rsidRPr="00E73262">
        <w:rPr>
          <w:rFonts w:eastAsia="바탕"/>
          <w:szCs w:val="22"/>
          <w:lang w:val="en-US" w:eastAsia="ko-KR"/>
        </w:rPr>
        <w:t xml:space="preserve">. </w:t>
      </w:r>
      <w:r w:rsidR="00E73262">
        <w:rPr>
          <w:rFonts w:eastAsia="바탕"/>
          <w:szCs w:val="22"/>
          <w:lang w:val="en-US" w:eastAsia="ko-KR"/>
        </w:rPr>
        <w:t>Or</w:t>
      </w:r>
      <w:r w:rsidR="00E73262" w:rsidRPr="00E73262">
        <w:rPr>
          <w:rFonts w:eastAsia="바탕"/>
          <w:szCs w:val="22"/>
          <w:lang w:val="en-US" w:eastAsia="ko-KR"/>
        </w:rPr>
        <w:t xml:space="preserve">, the resource </w:t>
      </w:r>
      <w:r>
        <w:rPr>
          <w:rFonts w:eastAsia="바탕"/>
          <w:szCs w:val="22"/>
          <w:lang w:val="en-US" w:eastAsia="ko-KR"/>
        </w:rPr>
        <w:t>for</w:t>
      </w:r>
      <w:r w:rsidR="00E73262" w:rsidRPr="00E73262">
        <w:rPr>
          <w:rFonts w:eastAsia="바탕"/>
          <w:szCs w:val="22"/>
          <w:lang w:val="en-US" w:eastAsia="ko-KR"/>
        </w:rPr>
        <w:t xml:space="preserve"> the IAB-node </w:t>
      </w:r>
      <w:r>
        <w:rPr>
          <w:rFonts w:eastAsia="바탕"/>
          <w:szCs w:val="22"/>
          <w:lang w:val="en-US" w:eastAsia="ko-KR"/>
        </w:rPr>
        <w:t xml:space="preserve">to </w:t>
      </w:r>
      <w:r w:rsidRPr="00E73262">
        <w:rPr>
          <w:rFonts w:eastAsia="바탕"/>
          <w:szCs w:val="22"/>
          <w:lang w:val="en-US" w:eastAsia="ko-KR"/>
        </w:rPr>
        <w:t>appl</w:t>
      </w:r>
      <w:r>
        <w:rPr>
          <w:rFonts w:eastAsia="바탕"/>
          <w:szCs w:val="22"/>
          <w:lang w:val="en-US" w:eastAsia="ko-KR"/>
        </w:rPr>
        <w:t>y</w:t>
      </w:r>
      <w:r w:rsidRPr="00E73262">
        <w:rPr>
          <w:rFonts w:eastAsia="바탕"/>
          <w:szCs w:val="22"/>
          <w:lang w:val="en-US" w:eastAsia="ko-KR"/>
        </w:rPr>
        <w:t xml:space="preserve"> </w:t>
      </w:r>
      <w:r w:rsidR="00E73262" w:rsidRPr="00E73262">
        <w:rPr>
          <w:rFonts w:eastAsia="바탕"/>
          <w:szCs w:val="22"/>
          <w:lang w:val="en-US" w:eastAsia="ko-KR"/>
        </w:rPr>
        <w:t>Case</w:t>
      </w:r>
      <w:r w:rsidR="00E73262">
        <w:rPr>
          <w:rFonts w:eastAsia="바탕"/>
          <w:szCs w:val="22"/>
          <w:lang w:val="en-US" w:eastAsia="ko-KR"/>
        </w:rPr>
        <w:t xml:space="preserve"> #</w:t>
      </w:r>
      <w:r w:rsidR="00E73262" w:rsidRPr="00E73262">
        <w:rPr>
          <w:rFonts w:eastAsia="바탕"/>
          <w:szCs w:val="22"/>
          <w:lang w:val="en-US" w:eastAsia="ko-KR"/>
        </w:rPr>
        <w:t>7</w:t>
      </w:r>
      <w:r w:rsidR="00E73262">
        <w:rPr>
          <w:rFonts w:eastAsia="바탕"/>
          <w:szCs w:val="22"/>
          <w:lang w:val="en-US" w:eastAsia="ko-KR"/>
        </w:rPr>
        <w:t xml:space="preserve"> timing</w:t>
      </w:r>
      <w:r w:rsidR="00E73262" w:rsidRPr="00E73262">
        <w:rPr>
          <w:rFonts w:eastAsia="바탕"/>
          <w:szCs w:val="22"/>
          <w:lang w:val="en-US" w:eastAsia="ko-KR"/>
        </w:rPr>
        <w:t xml:space="preserve"> may be determined by the IAB-node by itself, and the corresponding information may be reported to the parent node. When the IAB-DU performs UL Rx within </w:t>
      </w:r>
      <w:r w:rsidR="00E73262">
        <w:rPr>
          <w:rFonts w:eastAsia="바탕"/>
          <w:szCs w:val="22"/>
          <w:lang w:val="en-US" w:eastAsia="ko-KR"/>
        </w:rPr>
        <w:t>these</w:t>
      </w:r>
      <w:r w:rsidR="00E73262" w:rsidRPr="00E73262">
        <w:rPr>
          <w:rFonts w:eastAsia="바탕"/>
          <w:szCs w:val="22"/>
          <w:lang w:val="en-US" w:eastAsia="ko-KR"/>
        </w:rPr>
        <w:t xml:space="preserve"> time resource</w:t>
      </w:r>
      <w:r w:rsidR="00E73262">
        <w:rPr>
          <w:rFonts w:eastAsia="바탕"/>
          <w:szCs w:val="22"/>
          <w:lang w:val="en-US" w:eastAsia="ko-KR"/>
        </w:rPr>
        <w:t>s</w:t>
      </w:r>
      <w:r w:rsidR="00E73262" w:rsidRPr="00E73262">
        <w:rPr>
          <w:rFonts w:eastAsia="바탕"/>
          <w:szCs w:val="22"/>
          <w:lang w:val="en-US" w:eastAsia="ko-KR"/>
        </w:rPr>
        <w:t>, Case</w:t>
      </w:r>
      <w:r w:rsidR="00E73262">
        <w:rPr>
          <w:rFonts w:eastAsia="바탕"/>
          <w:szCs w:val="22"/>
          <w:lang w:val="en-US" w:eastAsia="ko-KR"/>
        </w:rPr>
        <w:t xml:space="preserve"> #</w:t>
      </w:r>
      <w:r w:rsidR="00E73262" w:rsidRPr="00E73262">
        <w:rPr>
          <w:rFonts w:eastAsia="바탕"/>
          <w:szCs w:val="22"/>
          <w:lang w:val="en-US" w:eastAsia="ko-KR"/>
        </w:rPr>
        <w:t>7</w:t>
      </w:r>
      <w:r w:rsidR="00E73262">
        <w:rPr>
          <w:rFonts w:eastAsia="바탕"/>
          <w:szCs w:val="22"/>
          <w:lang w:val="en-US" w:eastAsia="ko-KR"/>
        </w:rPr>
        <w:t xml:space="preserve"> timing</w:t>
      </w:r>
      <w:r w:rsidR="00E73262" w:rsidRPr="00E73262">
        <w:rPr>
          <w:rFonts w:eastAsia="바탕"/>
          <w:szCs w:val="22"/>
          <w:lang w:val="en-US" w:eastAsia="ko-KR"/>
        </w:rPr>
        <w:t xml:space="preserve"> </w:t>
      </w:r>
      <w:r w:rsidR="00E73262">
        <w:rPr>
          <w:rFonts w:eastAsia="바탕"/>
          <w:szCs w:val="22"/>
          <w:lang w:val="en-US" w:eastAsia="ko-KR"/>
        </w:rPr>
        <w:t>would be</w:t>
      </w:r>
      <w:r w:rsidR="00E73262" w:rsidRPr="00E73262">
        <w:rPr>
          <w:rFonts w:eastAsia="바탕"/>
          <w:szCs w:val="22"/>
          <w:lang w:val="en-US" w:eastAsia="ko-KR"/>
        </w:rPr>
        <w:t xml:space="preserve"> applied. Therefore, when the MT performs DL Rx and DU performs UL Rx within the time resource, these may be simultaneously performed.</w:t>
      </w:r>
    </w:p>
    <w:p w14:paraId="2317C39E" w14:textId="5AF07CC2" w:rsidR="00244FCD" w:rsidRDefault="00244FCD" w:rsidP="00244FCD">
      <w:pPr>
        <w:rPr>
          <w:rFonts w:eastAsia="바탕"/>
          <w:szCs w:val="22"/>
          <w:lang w:val="en-US" w:eastAsia="ko-KR"/>
        </w:rPr>
      </w:pPr>
      <w:r>
        <w:rPr>
          <w:rFonts w:eastAsia="바탕"/>
          <w:szCs w:val="22"/>
          <w:lang w:val="en-US" w:eastAsia="ko-KR"/>
        </w:rPr>
        <w:t>M</w:t>
      </w:r>
      <w:r>
        <w:rPr>
          <w:rFonts w:eastAsia="바탕" w:hint="eastAsia"/>
          <w:szCs w:val="22"/>
          <w:lang w:val="en-US" w:eastAsia="ko-KR"/>
        </w:rPr>
        <w:t>eanwhil</w:t>
      </w:r>
      <w:r>
        <w:rPr>
          <w:rFonts w:eastAsia="바탕"/>
          <w:szCs w:val="22"/>
          <w:lang w:val="en-US" w:eastAsia="ko-KR"/>
        </w:rPr>
        <w:t>e</w:t>
      </w:r>
      <w:r>
        <w:rPr>
          <w:rFonts w:eastAsia="바탕" w:hint="eastAsia"/>
          <w:szCs w:val="22"/>
          <w:lang w:val="en-US" w:eastAsia="ko-KR"/>
        </w:rPr>
        <w:t>,</w:t>
      </w:r>
      <w:r>
        <w:rPr>
          <w:rFonts w:eastAsia="바탕"/>
          <w:szCs w:val="22"/>
          <w:lang w:val="en-US" w:eastAsia="ko-KR"/>
        </w:rPr>
        <w:t xml:space="preserve"> </w:t>
      </w:r>
      <w:r w:rsidRPr="00244FCD">
        <w:rPr>
          <w:rFonts w:eastAsia="바탕"/>
          <w:szCs w:val="22"/>
          <w:lang w:val="en-US" w:eastAsia="ko-KR"/>
        </w:rPr>
        <w:t xml:space="preserve">the time resource that the IAB-node is </w:t>
      </w:r>
      <w:r>
        <w:rPr>
          <w:rFonts w:eastAsia="바탕"/>
          <w:szCs w:val="22"/>
          <w:lang w:val="en-US" w:eastAsia="ko-KR"/>
        </w:rPr>
        <w:t>configured</w:t>
      </w:r>
      <w:r w:rsidRPr="00244FCD">
        <w:rPr>
          <w:rFonts w:eastAsia="바탕"/>
          <w:szCs w:val="22"/>
          <w:lang w:val="en-US" w:eastAsia="ko-KR"/>
        </w:rPr>
        <w:t xml:space="preserve"> to apply Case #6 timing and the time resource that is </w:t>
      </w:r>
      <w:r>
        <w:rPr>
          <w:rFonts w:eastAsia="바탕"/>
          <w:szCs w:val="22"/>
          <w:lang w:val="en-US" w:eastAsia="ko-KR"/>
        </w:rPr>
        <w:t>configured</w:t>
      </w:r>
      <w:r w:rsidRPr="00244FCD">
        <w:rPr>
          <w:rFonts w:eastAsia="바탕"/>
          <w:szCs w:val="22"/>
          <w:lang w:val="en-US" w:eastAsia="ko-KR"/>
        </w:rPr>
        <w:t xml:space="preserve"> to apply Case #7 timing may </w:t>
      </w:r>
      <w:r>
        <w:rPr>
          <w:rFonts w:eastAsia="바탕"/>
          <w:szCs w:val="22"/>
          <w:lang w:val="en-US" w:eastAsia="ko-KR"/>
        </w:rPr>
        <w:t xml:space="preserve">be </w:t>
      </w:r>
      <w:r w:rsidRPr="00244FCD">
        <w:rPr>
          <w:rFonts w:eastAsia="바탕"/>
          <w:szCs w:val="22"/>
          <w:lang w:val="en-US" w:eastAsia="ko-KR"/>
        </w:rPr>
        <w:t>overlap</w:t>
      </w:r>
      <w:r>
        <w:rPr>
          <w:rFonts w:eastAsia="바탕"/>
          <w:szCs w:val="22"/>
          <w:lang w:val="en-US" w:eastAsia="ko-KR"/>
        </w:rPr>
        <w:t>ped</w:t>
      </w:r>
      <w:r w:rsidRPr="00244FCD">
        <w:rPr>
          <w:rFonts w:eastAsia="바탕"/>
          <w:szCs w:val="22"/>
          <w:lang w:val="en-US" w:eastAsia="ko-KR"/>
        </w:rPr>
        <w:t xml:space="preserve">. In this case, the IAB-node applies Case 6 when the MT performs </w:t>
      </w:r>
      <w:proofErr w:type="spellStart"/>
      <w:proofErr w:type="gramStart"/>
      <w:r w:rsidRPr="00244FCD">
        <w:rPr>
          <w:rFonts w:eastAsia="바탕"/>
          <w:szCs w:val="22"/>
          <w:lang w:val="en-US" w:eastAsia="ko-KR"/>
        </w:rPr>
        <w:t>Tx</w:t>
      </w:r>
      <w:proofErr w:type="spellEnd"/>
      <w:proofErr w:type="gramEnd"/>
      <w:r w:rsidRPr="00244FCD">
        <w:rPr>
          <w:rFonts w:eastAsia="바탕"/>
          <w:szCs w:val="22"/>
          <w:lang w:val="en-US" w:eastAsia="ko-KR"/>
        </w:rPr>
        <w:t xml:space="preserve"> and applies Case 7 when the DU performs Rx</w:t>
      </w:r>
      <w:r>
        <w:rPr>
          <w:rFonts w:eastAsia="바탕"/>
          <w:szCs w:val="22"/>
          <w:lang w:val="en-US" w:eastAsia="ko-KR"/>
        </w:rPr>
        <w:t xml:space="preserve"> </w:t>
      </w:r>
      <w:r w:rsidRPr="00244FCD">
        <w:rPr>
          <w:rFonts w:eastAsia="바탕"/>
          <w:szCs w:val="22"/>
          <w:lang w:val="en-US" w:eastAsia="ko-KR"/>
        </w:rPr>
        <w:t>within the corresponding resource.</w:t>
      </w:r>
    </w:p>
    <w:p w14:paraId="6B94F8F0" w14:textId="54A013FB" w:rsidR="00291800" w:rsidRDefault="004230EF" w:rsidP="00862DB9">
      <w:pPr>
        <w:rPr>
          <w:rFonts w:eastAsia="바탕"/>
          <w:szCs w:val="22"/>
          <w:lang w:val="en-US" w:eastAsia="ko-KR"/>
        </w:rPr>
      </w:pPr>
      <w:r w:rsidRPr="004230EF">
        <w:rPr>
          <w:rFonts w:eastAsia="바탕"/>
          <w:szCs w:val="22"/>
          <w:lang w:val="en-US" w:eastAsia="ko-KR"/>
        </w:rPr>
        <w:t xml:space="preserve">If the MT and DU of the IAB-node have a </w:t>
      </w:r>
      <w:proofErr w:type="spellStart"/>
      <w:r w:rsidRPr="004230EF">
        <w:rPr>
          <w:rFonts w:eastAsia="바탕"/>
          <w:szCs w:val="22"/>
          <w:lang w:val="en-US" w:eastAsia="ko-KR"/>
        </w:rPr>
        <w:t>Tx</w:t>
      </w:r>
      <w:proofErr w:type="spellEnd"/>
      <w:r w:rsidRPr="004230EF">
        <w:rPr>
          <w:rFonts w:eastAsia="바탕"/>
          <w:szCs w:val="22"/>
          <w:lang w:val="en-US" w:eastAsia="ko-KR"/>
        </w:rPr>
        <w:t>/Rx resource direction combination that cannot perform simultaneous operation within the time resource configured to apply Case #6 or Case #7 timing, the MT and DU can be operated in TDM-manner</w:t>
      </w:r>
      <w:r>
        <w:rPr>
          <w:rFonts w:eastAsia="바탕"/>
          <w:szCs w:val="22"/>
          <w:lang w:val="en-US" w:eastAsia="ko-KR"/>
        </w:rPr>
        <w:t>.</w:t>
      </w:r>
    </w:p>
    <w:p w14:paraId="5D8BB804" w14:textId="77777777" w:rsidR="004230EF" w:rsidRPr="00080262" w:rsidRDefault="004230EF" w:rsidP="00862DB9">
      <w:pPr>
        <w:rPr>
          <w:rFonts w:eastAsia="바탕"/>
          <w:szCs w:val="22"/>
          <w:lang w:val="en-US" w:eastAsia="ko-KR"/>
        </w:rPr>
      </w:pPr>
    </w:p>
    <w:p w14:paraId="1100F013" w14:textId="5D1A0AB8" w:rsidR="00622278" w:rsidRPr="00622278" w:rsidRDefault="00291800" w:rsidP="00862DB9">
      <w:pPr>
        <w:rPr>
          <w:rFonts w:eastAsia="바탕"/>
          <w:b/>
          <w:i/>
          <w:szCs w:val="22"/>
          <w:lang w:val="en-US" w:eastAsia="ko-KR"/>
        </w:rPr>
      </w:pPr>
      <w:r w:rsidRPr="00622278">
        <w:rPr>
          <w:rFonts w:eastAsia="바탕"/>
          <w:b/>
          <w:i/>
          <w:szCs w:val="22"/>
          <w:lang w:val="en-US" w:eastAsia="ko-KR"/>
        </w:rPr>
        <w:t xml:space="preserve">Proposal </w:t>
      </w:r>
      <w:r w:rsidR="00333C38">
        <w:rPr>
          <w:rFonts w:eastAsia="바탕"/>
          <w:b/>
          <w:i/>
          <w:szCs w:val="22"/>
          <w:lang w:val="en-US" w:eastAsia="ko-KR"/>
        </w:rPr>
        <w:t>8</w:t>
      </w:r>
      <w:r w:rsidRPr="00622278">
        <w:rPr>
          <w:rFonts w:eastAsia="바탕"/>
          <w:b/>
          <w:i/>
          <w:szCs w:val="22"/>
          <w:lang w:val="en-US" w:eastAsia="ko-KR"/>
        </w:rPr>
        <w:t xml:space="preserve">: </w:t>
      </w:r>
      <w:r w:rsidR="00244FCD" w:rsidRPr="00622278">
        <w:rPr>
          <w:rFonts w:eastAsia="바탕"/>
          <w:b/>
          <w:i/>
          <w:szCs w:val="22"/>
          <w:lang w:val="en-US" w:eastAsia="ko-KR"/>
        </w:rPr>
        <w:t xml:space="preserve">For IAB-nodes that require timing alignment for simultaneous operation, </w:t>
      </w:r>
    </w:p>
    <w:p w14:paraId="77A0CD95" w14:textId="415ED36D" w:rsidR="00244FCD" w:rsidRPr="00622278" w:rsidRDefault="004230EF" w:rsidP="00D928F2">
      <w:pPr>
        <w:pStyle w:val="ac"/>
        <w:numPr>
          <w:ilvl w:val="0"/>
          <w:numId w:val="38"/>
        </w:numPr>
        <w:ind w:leftChars="0"/>
        <w:rPr>
          <w:rFonts w:eastAsia="바탕"/>
          <w:b/>
          <w:i/>
          <w:szCs w:val="22"/>
          <w:lang w:val="en-US" w:eastAsia="ko-KR"/>
        </w:rPr>
      </w:pPr>
      <w:r>
        <w:rPr>
          <w:b/>
          <w:i/>
          <w:szCs w:val="22"/>
          <w:lang w:val="en-US" w:eastAsia="ko-KR"/>
        </w:rPr>
        <w:t xml:space="preserve">If MT is configured Case#6 for MT UL </w:t>
      </w:r>
      <w:proofErr w:type="spellStart"/>
      <w:r>
        <w:rPr>
          <w:b/>
          <w:i/>
          <w:szCs w:val="22"/>
          <w:lang w:val="en-US" w:eastAsia="ko-KR"/>
        </w:rPr>
        <w:t>Tx</w:t>
      </w:r>
      <w:proofErr w:type="spellEnd"/>
      <w:r>
        <w:rPr>
          <w:b/>
          <w:i/>
          <w:szCs w:val="22"/>
          <w:lang w:val="en-US" w:eastAsia="ko-KR"/>
        </w:rPr>
        <w:t xml:space="preserve">, </w:t>
      </w:r>
      <w:r w:rsidRPr="00622278">
        <w:rPr>
          <w:rFonts w:hint="eastAsia"/>
          <w:b/>
          <w:i/>
          <w:szCs w:val="22"/>
          <w:lang w:val="en-US" w:eastAsia="ko-KR"/>
        </w:rPr>
        <w:t xml:space="preserve">MT </w:t>
      </w:r>
      <w:r w:rsidRPr="00622278">
        <w:rPr>
          <w:b/>
          <w:i/>
          <w:szCs w:val="22"/>
          <w:lang w:val="en-US" w:eastAsia="ko-KR"/>
        </w:rPr>
        <w:t xml:space="preserve">and DU can perform simultaneous </w:t>
      </w:r>
      <w:proofErr w:type="spellStart"/>
      <w:r w:rsidRPr="00622278">
        <w:rPr>
          <w:b/>
          <w:i/>
          <w:szCs w:val="22"/>
          <w:lang w:val="en-US" w:eastAsia="ko-KR"/>
        </w:rPr>
        <w:t>Tx</w:t>
      </w:r>
      <w:proofErr w:type="spellEnd"/>
      <w:r w:rsidRPr="00622278">
        <w:rPr>
          <w:b/>
          <w:i/>
          <w:szCs w:val="22"/>
          <w:lang w:val="en-US" w:eastAsia="ko-KR"/>
        </w:rPr>
        <w:t>/</w:t>
      </w:r>
      <w:proofErr w:type="spellStart"/>
      <w:r w:rsidRPr="00622278">
        <w:rPr>
          <w:b/>
          <w:i/>
          <w:szCs w:val="22"/>
          <w:lang w:val="en-US" w:eastAsia="ko-KR"/>
        </w:rPr>
        <w:t>Tx</w:t>
      </w:r>
      <w:proofErr w:type="spellEnd"/>
      <w:r>
        <w:rPr>
          <w:b/>
          <w:i/>
          <w:szCs w:val="22"/>
          <w:lang w:val="en-US" w:eastAsia="ko-KR"/>
        </w:rPr>
        <w:t xml:space="preserve"> when </w:t>
      </w:r>
      <w:r w:rsidRPr="00622278">
        <w:rPr>
          <w:b/>
          <w:i/>
          <w:szCs w:val="22"/>
          <w:lang w:val="en-US" w:eastAsia="ko-KR"/>
        </w:rPr>
        <w:t xml:space="preserve">the MT has UL </w:t>
      </w:r>
      <w:proofErr w:type="spellStart"/>
      <w:proofErr w:type="gramStart"/>
      <w:r w:rsidRPr="00622278">
        <w:rPr>
          <w:b/>
          <w:i/>
          <w:szCs w:val="22"/>
          <w:lang w:val="en-US" w:eastAsia="ko-KR"/>
        </w:rPr>
        <w:t>Tx</w:t>
      </w:r>
      <w:proofErr w:type="spellEnd"/>
      <w:proofErr w:type="gramEnd"/>
      <w:r w:rsidRPr="00622278">
        <w:rPr>
          <w:b/>
          <w:i/>
          <w:szCs w:val="22"/>
          <w:lang w:val="en-US" w:eastAsia="ko-KR"/>
        </w:rPr>
        <w:t xml:space="preserve"> direction and the DU has DL </w:t>
      </w:r>
      <w:proofErr w:type="spellStart"/>
      <w:r w:rsidRPr="00622278">
        <w:rPr>
          <w:b/>
          <w:i/>
          <w:szCs w:val="22"/>
          <w:lang w:val="en-US" w:eastAsia="ko-KR"/>
        </w:rPr>
        <w:t>Tx</w:t>
      </w:r>
      <w:proofErr w:type="spellEnd"/>
      <w:r w:rsidRPr="00622278">
        <w:rPr>
          <w:b/>
          <w:i/>
          <w:szCs w:val="22"/>
          <w:lang w:val="en-US" w:eastAsia="ko-KR"/>
        </w:rPr>
        <w:t xml:space="preserve"> direction within the time resource applying Case #6 timing</w:t>
      </w:r>
      <w:r>
        <w:rPr>
          <w:b/>
          <w:i/>
          <w:szCs w:val="22"/>
          <w:lang w:val="en-US" w:eastAsia="ko-KR"/>
        </w:rPr>
        <w:t>.</w:t>
      </w:r>
    </w:p>
    <w:p w14:paraId="65BDB80C" w14:textId="179A4EA1" w:rsidR="00244FCD" w:rsidRDefault="004230EF" w:rsidP="00D928F2">
      <w:pPr>
        <w:pStyle w:val="ac"/>
        <w:numPr>
          <w:ilvl w:val="0"/>
          <w:numId w:val="38"/>
        </w:numPr>
        <w:ind w:leftChars="0"/>
        <w:rPr>
          <w:rFonts w:eastAsia="바탕"/>
          <w:b/>
          <w:i/>
          <w:szCs w:val="22"/>
          <w:lang w:val="en-US" w:eastAsia="ko-KR"/>
        </w:rPr>
      </w:pPr>
      <w:r w:rsidRPr="001D375E">
        <w:rPr>
          <w:rFonts w:hint="eastAsia"/>
          <w:b/>
          <w:i/>
          <w:lang w:eastAsia="ko-KR"/>
        </w:rPr>
        <w:t xml:space="preserve">If Case#7 </w:t>
      </w:r>
      <w:r w:rsidRPr="001D375E">
        <w:rPr>
          <w:b/>
          <w:i/>
          <w:lang w:eastAsia="ko-KR"/>
        </w:rPr>
        <w:t xml:space="preserve">is allowed </w:t>
      </w:r>
      <w:r w:rsidRPr="001D375E">
        <w:rPr>
          <w:rFonts w:hint="eastAsia"/>
          <w:b/>
          <w:i/>
          <w:lang w:eastAsia="ko-KR"/>
        </w:rPr>
        <w:t xml:space="preserve">for </w:t>
      </w:r>
      <w:r w:rsidRPr="001D375E">
        <w:rPr>
          <w:b/>
          <w:i/>
          <w:lang w:eastAsia="ko-KR"/>
        </w:rPr>
        <w:t xml:space="preserve">DU </w:t>
      </w:r>
      <w:r w:rsidRPr="001D375E">
        <w:rPr>
          <w:rFonts w:hint="eastAsia"/>
          <w:b/>
          <w:i/>
          <w:lang w:eastAsia="ko-KR"/>
        </w:rPr>
        <w:t xml:space="preserve">UL </w:t>
      </w:r>
      <w:r w:rsidRPr="001D375E">
        <w:rPr>
          <w:b/>
          <w:i/>
          <w:lang w:eastAsia="ko-KR"/>
        </w:rPr>
        <w:t>Rx</w:t>
      </w:r>
      <w:r w:rsidRPr="001D375E">
        <w:rPr>
          <w:rFonts w:hint="eastAsia"/>
          <w:b/>
          <w:i/>
          <w:lang w:eastAsia="ko-KR"/>
        </w:rPr>
        <w:t>,</w:t>
      </w:r>
      <w:r>
        <w:rPr>
          <w:rFonts w:hint="eastAsia"/>
          <w:lang w:eastAsia="ko-KR"/>
        </w:rPr>
        <w:t xml:space="preserve"> </w:t>
      </w:r>
      <w:r w:rsidRPr="00622278">
        <w:rPr>
          <w:rFonts w:hint="eastAsia"/>
          <w:b/>
          <w:i/>
          <w:szCs w:val="22"/>
          <w:lang w:val="en-US" w:eastAsia="ko-KR"/>
        </w:rPr>
        <w:t xml:space="preserve">MT </w:t>
      </w:r>
      <w:r w:rsidRPr="00622278">
        <w:rPr>
          <w:b/>
          <w:i/>
          <w:szCs w:val="22"/>
          <w:lang w:val="en-US" w:eastAsia="ko-KR"/>
        </w:rPr>
        <w:t>and DU can perform simultaneous Rx/Rx</w:t>
      </w:r>
      <w:r>
        <w:rPr>
          <w:b/>
          <w:i/>
          <w:szCs w:val="22"/>
          <w:lang w:val="en-US" w:eastAsia="ko-KR"/>
        </w:rPr>
        <w:t xml:space="preserve"> when </w:t>
      </w:r>
      <w:r w:rsidRPr="00622278">
        <w:rPr>
          <w:b/>
          <w:i/>
          <w:szCs w:val="22"/>
          <w:lang w:val="en-US" w:eastAsia="ko-KR"/>
        </w:rPr>
        <w:t>the MT has DL Rx direction and the DU has UL Rx direction within the time resource applying Case #7 timing</w:t>
      </w:r>
      <w:r>
        <w:rPr>
          <w:b/>
          <w:i/>
          <w:szCs w:val="22"/>
          <w:lang w:val="en-US" w:eastAsia="ko-KR"/>
        </w:rPr>
        <w:t>.</w:t>
      </w:r>
    </w:p>
    <w:p w14:paraId="6F637856" w14:textId="68B1B94C" w:rsidR="00622278" w:rsidRPr="00622278" w:rsidRDefault="007C3B55" w:rsidP="004230EF">
      <w:pPr>
        <w:pStyle w:val="ac"/>
        <w:numPr>
          <w:ilvl w:val="0"/>
          <w:numId w:val="38"/>
        </w:numPr>
        <w:ind w:leftChars="0"/>
        <w:rPr>
          <w:rFonts w:eastAsia="바탕"/>
          <w:b/>
          <w:i/>
          <w:szCs w:val="22"/>
          <w:lang w:val="en-US" w:eastAsia="ko-KR"/>
        </w:rPr>
      </w:pPr>
      <w:r>
        <w:rPr>
          <w:rFonts w:eastAsia="바탕"/>
          <w:b/>
          <w:i/>
          <w:szCs w:val="22"/>
          <w:lang w:val="en-US" w:eastAsia="ko-KR"/>
        </w:rPr>
        <w:t xml:space="preserve">When </w:t>
      </w:r>
      <w:r w:rsidR="004230EF" w:rsidRPr="004230EF">
        <w:rPr>
          <w:rFonts w:eastAsia="바탕"/>
          <w:b/>
          <w:i/>
          <w:szCs w:val="22"/>
          <w:lang w:val="en-US" w:eastAsia="ko-KR"/>
        </w:rPr>
        <w:t xml:space="preserve">the MT and DU of the IAB-node have a </w:t>
      </w:r>
      <w:proofErr w:type="spellStart"/>
      <w:r w:rsidR="004230EF" w:rsidRPr="004230EF">
        <w:rPr>
          <w:rFonts w:eastAsia="바탕"/>
          <w:b/>
          <w:i/>
          <w:szCs w:val="22"/>
          <w:lang w:val="en-US" w:eastAsia="ko-KR"/>
        </w:rPr>
        <w:t>Tx</w:t>
      </w:r>
      <w:proofErr w:type="spellEnd"/>
      <w:r w:rsidR="004230EF" w:rsidRPr="004230EF">
        <w:rPr>
          <w:rFonts w:eastAsia="바탕"/>
          <w:b/>
          <w:i/>
          <w:szCs w:val="22"/>
          <w:lang w:val="en-US" w:eastAsia="ko-KR"/>
        </w:rPr>
        <w:t xml:space="preserve">/Rx resource direction combination </w:t>
      </w:r>
      <w:r>
        <w:rPr>
          <w:rFonts w:eastAsia="바탕"/>
          <w:b/>
          <w:i/>
          <w:szCs w:val="22"/>
          <w:lang w:val="en-US" w:eastAsia="ko-KR"/>
        </w:rPr>
        <w:t>that is not capable of</w:t>
      </w:r>
      <w:r w:rsidR="004230EF" w:rsidRPr="004230EF">
        <w:rPr>
          <w:rFonts w:eastAsia="바탕"/>
          <w:b/>
          <w:i/>
          <w:szCs w:val="22"/>
          <w:lang w:val="en-US" w:eastAsia="ko-KR"/>
        </w:rPr>
        <w:t xml:space="preserve"> simultaneous operation within the time resource apply</w:t>
      </w:r>
      <w:r>
        <w:rPr>
          <w:rFonts w:eastAsia="바탕"/>
          <w:b/>
          <w:i/>
          <w:szCs w:val="22"/>
          <w:lang w:val="en-US" w:eastAsia="ko-KR"/>
        </w:rPr>
        <w:t>ing</w:t>
      </w:r>
      <w:r w:rsidR="004230EF" w:rsidRPr="004230EF">
        <w:rPr>
          <w:rFonts w:eastAsia="바탕"/>
          <w:b/>
          <w:i/>
          <w:szCs w:val="22"/>
          <w:lang w:val="en-US" w:eastAsia="ko-KR"/>
        </w:rPr>
        <w:t xml:space="preserve"> Case #6 or Case #7 timing, the MT and DU can be operated in TDM-manner.</w:t>
      </w:r>
    </w:p>
    <w:p w14:paraId="29D346D2" w14:textId="2E33E782" w:rsidR="00472276" w:rsidRPr="007C3B55" w:rsidRDefault="00472276" w:rsidP="00862DB9">
      <w:pPr>
        <w:rPr>
          <w:rFonts w:eastAsia="바탕"/>
          <w:szCs w:val="22"/>
          <w:lang w:val="en-US" w:eastAsia="ko-KR"/>
        </w:rPr>
      </w:pPr>
    </w:p>
    <w:p w14:paraId="05707DF2" w14:textId="77C7C51D" w:rsidR="00F347EF" w:rsidRPr="0080273F" w:rsidRDefault="00F347EF" w:rsidP="00862DB9">
      <w:pPr>
        <w:rPr>
          <w:rFonts w:eastAsia="바탕"/>
          <w:szCs w:val="22"/>
          <w:lang w:val="en-US" w:eastAsia="ko-KR"/>
        </w:rPr>
      </w:pPr>
      <w:r w:rsidRPr="0080273F">
        <w:rPr>
          <w:rFonts w:eastAsia="바탕"/>
          <w:szCs w:val="22"/>
          <w:lang w:val="en-US" w:eastAsia="ko-KR"/>
        </w:rPr>
        <w:t xml:space="preserve">IAB-node obtains information about time resource </w:t>
      </w:r>
      <w:r w:rsidR="00903F87" w:rsidRPr="0080273F">
        <w:rPr>
          <w:rFonts w:eastAsia="바탕"/>
          <w:szCs w:val="22"/>
          <w:lang w:val="en-US" w:eastAsia="ko-KR"/>
        </w:rPr>
        <w:t>when</w:t>
      </w:r>
      <w:r w:rsidRPr="0080273F">
        <w:rPr>
          <w:rFonts w:eastAsia="바탕"/>
          <w:szCs w:val="22"/>
          <w:lang w:val="en-US" w:eastAsia="ko-KR"/>
        </w:rPr>
        <w:t xml:space="preserve"> parent node applies Case #7 timing. In this time resource, the IAB-node should adjust the MT's </w:t>
      </w:r>
      <w:proofErr w:type="spellStart"/>
      <w:proofErr w:type="gramStart"/>
      <w:r w:rsidRPr="0080273F">
        <w:rPr>
          <w:rFonts w:eastAsia="바탕"/>
          <w:szCs w:val="22"/>
          <w:lang w:val="en-US" w:eastAsia="ko-KR"/>
        </w:rPr>
        <w:t>Tx</w:t>
      </w:r>
      <w:proofErr w:type="spellEnd"/>
      <w:proofErr w:type="gramEnd"/>
      <w:r w:rsidRPr="0080273F">
        <w:rPr>
          <w:rFonts w:eastAsia="바탕"/>
          <w:szCs w:val="22"/>
          <w:lang w:val="en-US" w:eastAsia="ko-KR"/>
        </w:rPr>
        <w:t xml:space="preserve"> timing by applying the given offset value.</w:t>
      </w:r>
      <w:r w:rsidR="00903F87" w:rsidRPr="0080273F">
        <w:rPr>
          <w:rFonts w:eastAsia="바탕"/>
          <w:szCs w:val="22"/>
          <w:lang w:val="en-US" w:eastAsia="ko-KR"/>
        </w:rPr>
        <w:t xml:space="preserve"> It is impossible for the MT to transmit with both of Case #6 timing and Case #7 timing is achieved at the same time.</w:t>
      </w:r>
      <w:r w:rsidRPr="0080273F">
        <w:rPr>
          <w:rFonts w:eastAsia="바탕"/>
          <w:szCs w:val="22"/>
          <w:lang w:val="en-US" w:eastAsia="ko-KR"/>
        </w:rPr>
        <w:t xml:space="preserve"> Therefore, IAB-node </w:t>
      </w:r>
      <w:r w:rsidR="002F6E4D" w:rsidRPr="0080273F">
        <w:rPr>
          <w:rFonts w:eastAsia="바탕"/>
          <w:szCs w:val="22"/>
          <w:lang w:val="en-US" w:eastAsia="ko-KR"/>
        </w:rPr>
        <w:t xml:space="preserve">can assume that these two </w:t>
      </w:r>
      <w:r w:rsidRPr="0080273F">
        <w:rPr>
          <w:rFonts w:eastAsia="바탕"/>
          <w:szCs w:val="22"/>
          <w:lang w:val="en-US" w:eastAsia="ko-KR"/>
        </w:rPr>
        <w:t xml:space="preserve">resources </w:t>
      </w:r>
      <w:r w:rsidR="002F6E4D" w:rsidRPr="0080273F">
        <w:rPr>
          <w:rFonts w:eastAsia="바탕"/>
          <w:szCs w:val="22"/>
          <w:lang w:val="en-US" w:eastAsia="ko-KR"/>
        </w:rPr>
        <w:t>are configured not to</w:t>
      </w:r>
      <w:r w:rsidRPr="0080273F">
        <w:rPr>
          <w:rFonts w:eastAsia="바탕"/>
          <w:szCs w:val="22"/>
          <w:lang w:val="en-US" w:eastAsia="ko-KR"/>
        </w:rPr>
        <w:t xml:space="preserve"> </w:t>
      </w:r>
      <w:r w:rsidR="00903F87" w:rsidRPr="0080273F">
        <w:rPr>
          <w:rFonts w:eastAsia="바탕"/>
          <w:szCs w:val="22"/>
          <w:lang w:val="en-US" w:eastAsia="ko-KR"/>
        </w:rPr>
        <w:t xml:space="preserve">be </w:t>
      </w:r>
      <w:r w:rsidRPr="0080273F">
        <w:rPr>
          <w:rFonts w:eastAsia="바탕"/>
          <w:szCs w:val="22"/>
          <w:lang w:val="en-US" w:eastAsia="ko-KR"/>
        </w:rPr>
        <w:t>overlap</w:t>
      </w:r>
      <w:r w:rsidR="00903F87" w:rsidRPr="0080273F">
        <w:rPr>
          <w:rFonts w:eastAsia="바탕"/>
          <w:szCs w:val="22"/>
          <w:lang w:val="en-US" w:eastAsia="ko-KR"/>
        </w:rPr>
        <w:t>ped</w:t>
      </w:r>
      <w:r w:rsidRPr="0080273F">
        <w:rPr>
          <w:rFonts w:eastAsia="바탕"/>
          <w:szCs w:val="22"/>
          <w:lang w:val="en-US" w:eastAsia="ko-KR"/>
        </w:rPr>
        <w:t xml:space="preserve">. Or it is necessary to define the operation of </w:t>
      </w:r>
      <w:r w:rsidR="002F6E4D" w:rsidRPr="0080273F">
        <w:rPr>
          <w:rFonts w:eastAsia="바탕"/>
          <w:szCs w:val="22"/>
          <w:lang w:val="en-US" w:eastAsia="ko-KR"/>
        </w:rPr>
        <w:t>IAB-node</w:t>
      </w:r>
      <w:r w:rsidRPr="0080273F">
        <w:rPr>
          <w:rFonts w:eastAsia="바탕"/>
          <w:szCs w:val="22"/>
          <w:lang w:val="en-US" w:eastAsia="ko-KR"/>
        </w:rPr>
        <w:t xml:space="preserve"> considering the</w:t>
      </w:r>
      <w:r w:rsidR="002F6E4D" w:rsidRPr="0080273F">
        <w:rPr>
          <w:rFonts w:eastAsia="바탕"/>
          <w:szCs w:val="22"/>
          <w:lang w:val="en-US" w:eastAsia="ko-KR"/>
        </w:rPr>
        <w:t xml:space="preserve"> overlapping case.</w:t>
      </w:r>
    </w:p>
    <w:p w14:paraId="7F3C6838" w14:textId="77777777" w:rsidR="00522D96" w:rsidRPr="0080273F" w:rsidRDefault="00522D96" w:rsidP="00862DB9">
      <w:pPr>
        <w:rPr>
          <w:rFonts w:eastAsia="바탕"/>
          <w:szCs w:val="22"/>
          <w:lang w:val="en-US" w:eastAsia="ko-KR"/>
        </w:rPr>
      </w:pPr>
    </w:p>
    <w:p w14:paraId="2237C59E" w14:textId="051E7F1D" w:rsidR="00BB4884" w:rsidRPr="0080273F" w:rsidRDefault="00BB4884" w:rsidP="00862DB9">
      <w:pPr>
        <w:rPr>
          <w:rFonts w:eastAsia="바탕"/>
          <w:b/>
          <w:i/>
          <w:szCs w:val="22"/>
          <w:lang w:val="en-US" w:eastAsia="ko-KR"/>
        </w:rPr>
      </w:pPr>
      <w:r w:rsidRPr="0080273F">
        <w:rPr>
          <w:rFonts w:eastAsia="바탕"/>
          <w:b/>
          <w:i/>
          <w:szCs w:val="22"/>
          <w:lang w:val="en-US" w:eastAsia="ko-KR"/>
        </w:rPr>
        <w:t xml:space="preserve">Proposal </w:t>
      </w:r>
      <w:r w:rsidR="00333C38">
        <w:rPr>
          <w:rFonts w:eastAsia="바탕"/>
          <w:b/>
          <w:i/>
          <w:szCs w:val="22"/>
          <w:lang w:val="en-US" w:eastAsia="ko-KR"/>
        </w:rPr>
        <w:t>9</w:t>
      </w:r>
      <w:r w:rsidRPr="0080273F">
        <w:rPr>
          <w:rFonts w:eastAsia="바탕"/>
          <w:b/>
          <w:i/>
          <w:szCs w:val="22"/>
          <w:lang w:val="en-US" w:eastAsia="ko-KR"/>
        </w:rPr>
        <w:t>: Discuss whether/how to handle overlapping of time resource for Case #6 timing and Case #7 timing.</w:t>
      </w:r>
    </w:p>
    <w:p w14:paraId="4D14B5EF" w14:textId="77777777" w:rsidR="00DC03B4" w:rsidRPr="003D0F11" w:rsidRDefault="00DC03B4" w:rsidP="00862DB9">
      <w:pPr>
        <w:rPr>
          <w:rFonts w:eastAsia="바탕"/>
          <w:szCs w:val="22"/>
          <w:highlight w:val="yellow"/>
          <w:lang w:val="en-US" w:eastAsia="ko-KR"/>
        </w:rPr>
      </w:pPr>
    </w:p>
    <w:p w14:paraId="05D4EF02" w14:textId="3A728F30" w:rsidR="002D438B" w:rsidRPr="00AF43E3" w:rsidRDefault="002D438B" w:rsidP="005C1109">
      <w:pPr>
        <w:rPr>
          <w:rFonts w:eastAsia="바탕"/>
          <w:szCs w:val="22"/>
          <w:lang w:val="en-US" w:eastAsia="ko-KR"/>
        </w:rPr>
      </w:pPr>
      <w:r w:rsidRPr="00AF43E3">
        <w:rPr>
          <w:rFonts w:eastAsia="바탕"/>
          <w:szCs w:val="22"/>
          <w:lang w:val="en-US" w:eastAsia="ko-KR"/>
        </w:rPr>
        <w:t xml:space="preserve">In the case of an IAB-node that does not require </w:t>
      </w:r>
      <w:r w:rsidR="000F1261" w:rsidRPr="00AF43E3">
        <w:rPr>
          <w:rFonts w:eastAsia="바탕"/>
          <w:szCs w:val="22"/>
          <w:lang w:val="en-US" w:eastAsia="ko-KR"/>
        </w:rPr>
        <w:t xml:space="preserve">any </w:t>
      </w:r>
      <w:r w:rsidRPr="00AF43E3">
        <w:rPr>
          <w:rFonts w:eastAsia="바탕"/>
          <w:szCs w:val="22"/>
          <w:lang w:val="en-US" w:eastAsia="ko-KR"/>
        </w:rPr>
        <w:t xml:space="preserve">timing alignment for simultaneous operation, </w:t>
      </w:r>
      <w:r w:rsidR="000F1261" w:rsidRPr="00AF43E3">
        <w:rPr>
          <w:rFonts w:eastAsia="바탕"/>
          <w:szCs w:val="22"/>
          <w:lang w:val="en-US" w:eastAsia="ko-KR"/>
        </w:rPr>
        <w:t xml:space="preserve">the IAB-node can perform simultaneously without restriction </w:t>
      </w:r>
      <w:r w:rsidRPr="00AF43E3">
        <w:rPr>
          <w:rFonts w:eastAsia="바탕"/>
          <w:szCs w:val="22"/>
          <w:lang w:val="en-US" w:eastAsia="ko-KR"/>
        </w:rPr>
        <w:t>if the</w:t>
      </w:r>
      <w:r w:rsidR="000F1261" w:rsidRPr="00AF43E3">
        <w:rPr>
          <w:rFonts w:eastAsia="바탕"/>
          <w:szCs w:val="22"/>
          <w:lang w:val="en-US" w:eastAsia="ko-KR"/>
        </w:rPr>
        <w:t xml:space="preserve"> combination of </w:t>
      </w:r>
      <w:proofErr w:type="spellStart"/>
      <w:r w:rsidR="000F1261" w:rsidRPr="00AF43E3">
        <w:rPr>
          <w:rFonts w:eastAsia="바탕"/>
          <w:szCs w:val="22"/>
          <w:lang w:val="en-US" w:eastAsia="ko-KR"/>
        </w:rPr>
        <w:t>Tx</w:t>
      </w:r>
      <w:proofErr w:type="spellEnd"/>
      <w:r w:rsidR="000F1261" w:rsidRPr="00AF43E3">
        <w:rPr>
          <w:rFonts w:eastAsia="바탕"/>
          <w:szCs w:val="22"/>
          <w:lang w:val="en-US" w:eastAsia="ko-KR"/>
        </w:rPr>
        <w:t>/Rx direction between</w:t>
      </w:r>
      <w:r w:rsidRPr="00AF43E3">
        <w:rPr>
          <w:rFonts w:eastAsia="바탕"/>
          <w:szCs w:val="22"/>
          <w:lang w:val="en-US" w:eastAsia="ko-KR"/>
        </w:rPr>
        <w:t xml:space="preserve"> MT and DU </w:t>
      </w:r>
      <w:r w:rsidR="000F1261" w:rsidRPr="00AF43E3">
        <w:rPr>
          <w:rFonts w:eastAsia="바탕"/>
          <w:szCs w:val="22"/>
          <w:lang w:val="en-US" w:eastAsia="ko-KR"/>
        </w:rPr>
        <w:t>is capable of</w:t>
      </w:r>
      <w:r w:rsidRPr="00AF43E3">
        <w:rPr>
          <w:rFonts w:eastAsia="바탕"/>
          <w:szCs w:val="22"/>
          <w:lang w:val="en-US" w:eastAsia="ko-KR"/>
        </w:rPr>
        <w:t>.</w:t>
      </w:r>
      <w:r w:rsidR="005C1109" w:rsidRPr="00AF43E3">
        <w:rPr>
          <w:rFonts w:eastAsia="바탕"/>
          <w:szCs w:val="22"/>
          <w:lang w:val="en-US" w:eastAsia="ko-KR"/>
        </w:rPr>
        <w:t xml:space="preserve"> I</w:t>
      </w:r>
      <w:r w:rsidRPr="00AF43E3">
        <w:rPr>
          <w:rFonts w:eastAsia="바탕"/>
          <w:szCs w:val="22"/>
          <w:lang w:val="en-US" w:eastAsia="ko-KR"/>
        </w:rPr>
        <w:t xml:space="preserve">f it is necessary to constrain simultaneous operation only within </w:t>
      </w:r>
      <w:r w:rsidR="005C1109" w:rsidRPr="00AF43E3">
        <w:rPr>
          <w:rFonts w:eastAsia="바탕"/>
          <w:szCs w:val="22"/>
          <w:lang w:val="en-US" w:eastAsia="ko-KR"/>
        </w:rPr>
        <w:t>the restricted</w:t>
      </w:r>
      <w:r w:rsidRPr="00AF43E3">
        <w:rPr>
          <w:rFonts w:eastAsia="바탕"/>
          <w:szCs w:val="22"/>
          <w:lang w:val="en-US" w:eastAsia="ko-KR"/>
        </w:rPr>
        <w:t xml:space="preserve"> time resources, it may be considered to perform simultaneous operation only on time resources allowed by explicit configuration.</w:t>
      </w:r>
    </w:p>
    <w:p w14:paraId="2B059DF6" w14:textId="77777777" w:rsidR="00522D96" w:rsidRPr="00AF43E3" w:rsidRDefault="00522D96" w:rsidP="00862DB9">
      <w:pPr>
        <w:rPr>
          <w:rFonts w:eastAsia="바탕"/>
          <w:szCs w:val="22"/>
          <w:lang w:val="en-US" w:eastAsia="ko-KR"/>
        </w:rPr>
      </w:pPr>
    </w:p>
    <w:p w14:paraId="36AB8771" w14:textId="7DFF4197" w:rsidR="005C1109" w:rsidRPr="00AF43E3" w:rsidRDefault="00D76706" w:rsidP="00862DB9">
      <w:pPr>
        <w:rPr>
          <w:rFonts w:eastAsia="바탕"/>
          <w:b/>
          <w:i/>
          <w:szCs w:val="22"/>
          <w:lang w:val="en-US" w:eastAsia="ko-KR"/>
        </w:rPr>
      </w:pPr>
      <w:r w:rsidRPr="00AF43E3">
        <w:rPr>
          <w:rFonts w:eastAsia="바탕"/>
          <w:b/>
          <w:i/>
          <w:szCs w:val="22"/>
          <w:lang w:val="en-US" w:eastAsia="ko-KR"/>
        </w:rPr>
        <w:lastRenderedPageBreak/>
        <w:t xml:space="preserve">Proposal </w:t>
      </w:r>
      <w:r w:rsidR="00333C38">
        <w:rPr>
          <w:rFonts w:eastAsia="바탕"/>
          <w:b/>
          <w:i/>
          <w:szCs w:val="22"/>
          <w:lang w:val="en-US" w:eastAsia="ko-KR"/>
        </w:rPr>
        <w:t>10</w:t>
      </w:r>
      <w:r w:rsidRPr="00AF43E3">
        <w:rPr>
          <w:rFonts w:eastAsia="바탕"/>
          <w:b/>
          <w:i/>
          <w:szCs w:val="22"/>
          <w:lang w:val="en-US" w:eastAsia="ko-KR"/>
        </w:rPr>
        <w:t xml:space="preserve">: </w:t>
      </w:r>
      <w:r w:rsidR="005C1109" w:rsidRPr="00AF43E3">
        <w:rPr>
          <w:rFonts w:eastAsia="바탕"/>
          <w:b/>
          <w:i/>
          <w:szCs w:val="22"/>
          <w:lang w:val="en-US" w:eastAsia="ko-KR"/>
        </w:rPr>
        <w:t xml:space="preserve">For the case of an IAB-node that does not require </w:t>
      </w:r>
      <w:r w:rsidR="000F1261" w:rsidRPr="00AF43E3">
        <w:rPr>
          <w:rFonts w:eastAsia="바탕"/>
          <w:b/>
          <w:i/>
          <w:szCs w:val="22"/>
          <w:lang w:val="en-US" w:eastAsia="ko-KR"/>
        </w:rPr>
        <w:t xml:space="preserve">any </w:t>
      </w:r>
      <w:r w:rsidR="005C1109" w:rsidRPr="00AF43E3">
        <w:rPr>
          <w:rFonts w:eastAsia="바탕"/>
          <w:b/>
          <w:i/>
          <w:szCs w:val="22"/>
          <w:lang w:val="en-US" w:eastAsia="ko-KR"/>
        </w:rPr>
        <w:t xml:space="preserve">timing alignment for simultaneous operation, </w:t>
      </w:r>
      <w:r w:rsidR="000F1261" w:rsidRPr="00AF43E3">
        <w:rPr>
          <w:rFonts w:eastAsia="바탕"/>
          <w:b/>
          <w:i/>
          <w:szCs w:val="22"/>
          <w:lang w:val="en-US" w:eastAsia="ko-KR"/>
        </w:rPr>
        <w:t>the IAB-node can perform simultaneously without restriction on time resource or within the explicitly allowed time resou</w:t>
      </w:r>
      <w:r w:rsidR="008D27C9" w:rsidRPr="00AF43E3">
        <w:rPr>
          <w:rFonts w:eastAsia="바탕" w:hint="eastAsia"/>
          <w:b/>
          <w:i/>
          <w:szCs w:val="22"/>
          <w:lang w:val="en-US" w:eastAsia="ko-KR"/>
        </w:rPr>
        <w:t>r</w:t>
      </w:r>
      <w:r w:rsidR="000F1261" w:rsidRPr="00AF43E3">
        <w:rPr>
          <w:rFonts w:eastAsia="바탕"/>
          <w:b/>
          <w:i/>
          <w:szCs w:val="22"/>
          <w:lang w:val="en-US" w:eastAsia="ko-KR"/>
        </w:rPr>
        <w:t xml:space="preserve">ce if the combination of </w:t>
      </w:r>
      <w:proofErr w:type="spellStart"/>
      <w:r w:rsidR="000F1261" w:rsidRPr="00AF43E3">
        <w:rPr>
          <w:rFonts w:eastAsia="바탕"/>
          <w:b/>
          <w:i/>
          <w:szCs w:val="22"/>
          <w:lang w:val="en-US" w:eastAsia="ko-KR"/>
        </w:rPr>
        <w:t>Tx</w:t>
      </w:r>
      <w:proofErr w:type="spellEnd"/>
      <w:r w:rsidR="000F1261" w:rsidRPr="00AF43E3">
        <w:rPr>
          <w:rFonts w:eastAsia="바탕"/>
          <w:b/>
          <w:i/>
          <w:szCs w:val="22"/>
          <w:lang w:val="en-US" w:eastAsia="ko-KR"/>
        </w:rPr>
        <w:t>/Rx direction between MT and DU is capable of</w:t>
      </w:r>
      <w:r w:rsidR="005C1109" w:rsidRPr="00AF43E3">
        <w:rPr>
          <w:rFonts w:eastAsia="바탕"/>
          <w:b/>
          <w:i/>
          <w:szCs w:val="22"/>
          <w:lang w:val="en-US" w:eastAsia="ko-KR"/>
        </w:rPr>
        <w:t>.</w:t>
      </w:r>
    </w:p>
    <w:p w14:paraId="71D8F2D5" w14:textId="77777777" w:rsidR="005C1109" w:rsidRPr="003D0F11" w:rsidRDefault="005C1109" w:rsidP="00862DB9">
      <w:pPr>
        <w:rPr>
          <w:rFonts w:eastAsia="바탕"/>
          <w:szCs w:val="22"/>
          <w:highlight w:val="yellow"/>
          <w:lang w:val="en-US" w:eastAsia="ko-KR"/>
        </w:rPr>
      </w:pPr>
    </w:p>
    <w:p w14:paraId="01FBB615" w14:textId="63A6D59B" w:rsidR="00C65119" w:rsidRPr="00AF43E3" w:rsidRDefault="00C65119" w:rsidP="00D928F2">
      <w:pPr>
        <w:pStyle w:val="ac"/>
        <w:numPr>
          <w:ilvl w:val="0"/>
          <w:numId w:val="27"/>
        </w:numPr>
        <w:ind w:leftChars="0"/>
        <w:rPr>
          <w:b/>
          <w:u w:val="single"/>
          <w:lang w:val="en-US" w:eastAsia="ko-KR"/>
        </w:rPr>
      </w:pPr>
      <w:r w:rsidRPr="00AF43E3">
        <w:rPr>
          <w:b/>
          <w:u w:val="single"/>
          <w:lang w:val="en-US" w:eastAsia="ko-KR"/>
        </w:rPr>
        <w:t>A</w:t>
      </w:r>
      <w:r w:rsidRPr="00AF43E3">
        <w:rPr>
          <w:rFonts w:hint="eastAsia"/>
          <w:b/>
          <w:u w:val="single"/>
          <w:lang w:val="en-US" w:eastAsia="ko-KR"/>
        </w:rPr>
        <w:t xml:space="preserve">pplicability </w:t>
      </w:r>
      <w:r w:rsidRPr="00AF43E3">
        <w:rPr>
          <w:rFonts w:hint="eastAsia"/>
          <w:b/>
          <w:u w:val="single"/>
          <w:lang w:val="en-US" w:eastAsia="ko-KR"/>
        </w:rPr>
        <w:t xml:space="preserve">report </w:t>
      </w:r>
      <w:r w:rsidRPr="00AF43E3">
        <w:rPr>
          <w:b/>
          <w:u w:val="single"/>
          <w:lang w:val="en-US" w:eastAsia="ko-KR"/>
        </w:rPr>
        <w:t>of the m</w:t>
      </w:r>
      <w:r w:rsidRPr="00AF43E3">
        <w:rPr>
          <w:rFonts w:hint="eastAsia"/>
          <w:b/>
          <w:u w:val="single"/>
          <w:lang w:val="en-US" w:eastAsia="ko-KR"/>
        </w:rPr>
        <w:t>ultiplexing operation mode</w:t>
      </w:r>
    </w:p>
    <w:p w14:paraId="125D899B" w14:textId="77777777" w:rsidR="00C65119" w:rsidRPr="003D0F11" w:rsidRDefault="00C65119" w:rsidP="00AC5ED9">
      <w:pPr>
        <w:rPr>
          <w:rFonts w:eastAsia="바탕"/>
          <w:szCs w:val="22"/>
          <w:highlight w:val="yellow"/>
          <w:lang w:val="en-US" w:eastAsia="ko-KR"/>
        </w:rPr>
      </w:pPr>
    </w:p>
    <w:p w14:paraId="3F8890CC" w14:textId="50524077" w:rsidR="00CE7616" w:rsidRPr="00AF43E3" w:rsidRDefault="00CE7616" w:rsidP="00AC5ED9">
      <w:pPr>
        <w:rPr>
          <w:rFonts w:eastAsia="바탕"/>
          <w:szCs w:val="22"/>
          <w:lang w:val="en-US" w:eastAsia="ko-KR"/>
        </w:rPr>
      </w:pPr>
      <w:r w:rsidRPr="00AF43E3">
        <w:rPr>
          <w:rFonts w:eastAsia="바탕"/>
          <w:szCs w:val="22"/>
          <w:lang w:val="en-US" w:eastAsia="ko-KR"/>
        </w:rPr>
        <w:t>After the IAB-node determines the multiplexing operation mode applied in a specific time resource as described in the previous section, this determination may be dynamically changed.</w:t>
      </w:r>
    </w:p>
    <w:p w14:paraId="3CBB73F1" w14:textId="7174B1AF" w:rsidR="00CE7616" w:rsidRPr="00EF6EBA" w:rsidRDefault="00CE7616" w:rsidP="00AC5ED9">
      <w:pPr>
        <w:rPr>
          <w:rFonts w:eastAsia="바탕"/>
          <w:szCs w:val="22"/>
          <w:lang w:val="en-US" w:eastAsia="ko-KR"/>
        </w:rPr>
      </w:pPr>
      <w:r w:rsidRPr="00EF6EBA">
        <w:rPr>
          <w:rFonts w:eastAsia="바탕"/>
          <w:szCs w:val="22"/>
          <w:lang w:val="en-US" w:eastAsia="ko-KR"/>
        </w:rPr>
        <w:t xml:space="preserve">Even if the timing case applied by the IAB-node is configured in a specific time resource, there may be cases where it cannot operate with the configured timing case for various reasons. For example, in a time resource configured to apply Case #7 timing, the UL Rx timing may need to be changed in order to receive the UL transmitted </w:t>
      </w:r>
      <w:r w:rsidR="000F1261" w:rsidRPr="00EF6EBA">
        <w:rPr>
          <w:rFonts w:eastAsia="바탕"/>
          <w:szCs w:val="22"/>
          <w:lang w:val="en-US" w:eastAsia="ko-KR"/>
        </w:rPr>
        <w:t xml:space="preserve">from </w:t>
      </w:r>
      <w:r w:rsidRPr="00EF6EBA">
        <w:rPr>
          <w:rFonts w:eastAsia="바탕"/>
          <w:szCs w:val="22"/>
          <w:lang w:val="en-US" w:eastAsia="ko-KR"/>
        </w:rPr>
        <w:t xml:space="preserve">the child node by applying Case #6 timing. In this case, the IAB node may not be able to perform simultaneous </w:t>
      </w:r>
      <w:r w:rsidR="00EA29C2" w:rsidRPr="00EF6EBA">
        <w:rPr>
          <w:rFonts w:eastAsia="바탕"/>
          <w:szCs w:val="22"/>
          <w:lang w:val="en-US" w:eastAsia="ko-KR"/>
        </w:rPr>
        <w:t>operation</w:t>
      </w:r>
      <w:r w:rsidRPr="00EF6EBA">
        <w:rPr>
          <w:rFonts w:eastAsia="바탕"/>
          <w:szCs w:val="22"/>
          <w:lang w:val="en-US" w:eastAsia="ko-KR"/>
        </w:rPr>
        <w:t xml:space="preserve">, and the parent node needs to </w:t>
      </w:r>
      <w:r w:rsidR="00EA29C2" w:rsidRPr="00EF6EBA">
        <w:rPr>
          <w:rFonts w:eastAsia="바탕"/>
          <w:szCs w:val="22"/>
          <w:lang w:val="en-US" w:eastAsia="ko-KR"/>
        </w:rPr>
        <w:t xml:space="preserve">be </w:t>
      </w:r>
      <w:r w:rsidRPr="00EF6EBA">
        <w:rPr>
          <w:rFonts w:eastAsia="바탕"/>
          <w:szCs w:val="22"/>
          <w:lang w:val="en-US" w:eastAsia="ko-KR"/>
        </w:rPr>
        <w:t>share</w:t>
      </w:r>
      <w:r w:rsidR="00EA29C2" w:rsidRPr="00EF6EBA">
        <w:rPr>
          <w:rFonts w:eastAsia="바탕"/>
          <w:szCs w:val="22"/>
          <w:lang w:val="en-US" w:eastAsia="ko-KR"/>
        </w:rPr>
        <w:t>d</w:t>
      </w:r>
      <w:r w:rsidRPr="00EF6EBA">
        <w:rPr>
          <w:rFonts w:eastAsia="바탕"/>
          <w:szCs w:val="22"/>
          <w:lang w:val="en-US" w:eastAsia="ko-KR"/>
        </w:rPr>
        <w:t xml:space="preserve"> this information</w:t>
      </w:r>
      <w:r w:rsidR="00EA29C2" w:rsidRPr="00EF6EBA">
        <w:rPr>
          <w:rFonts w:eastAsia="바탕"/>
          <w:szCs w:val="22"/>
          <w:lang w:val="en-US" w:eastAsia="ko-KR"/>
        </w:rPr>
        <w:t>.</w:t>
      </w:r>
    </w:p>
    <w:p w14:paraId="6BED6654" w14:textId="14299DAF" w:rsidR="00EA29C2" w:rsidRPr="003D0F11" w:rsidRDefault="00EA29C2" w:rsidP="00AC5ED9">
      <w:pPr>
        <w:rPr>
          <w:rFonts w:eastAsia="바탕"/>
          <w:szCs w:val="22"/>
          <w:highlight w:val="yellow"/>
          <w:lang w:val="en-US" w:eastAsia="ko-KR"/>
        </w:rPr>
      </w:pPr>
      <w:r w:rsidRPr="00EF6EBA">
        <w:rPr>
          <w:rFonts w:eastAsia="바탕"/>
          <w:szCs w:val="22"/>
          <w:lang w:val="en-US" w:eastAsia="ko-KR"/>
        </w:rPr>
        <w:t xml:space="preserve">Another factor that can dynamically change the multiplexing operation mode </w:t>
      </w:r>
      <w:r w:rsidRPr="00EF6EBA">
        <w:rPr>
          <w:rFonts w:eastAsia="바탕" w:hint="eastAsia"/>
          <w:szCs w:val="22"/>
          <w:lang w:val="en-US" w:eastAsia="ko-KR"/>
        </w:rPr>
        <w:t xml:space="preserve">of </w:t>
      </w:r>
      <w:r w:rsidRPr="00EF6EBA">
        <w:rPr>
          <w:rFonts w:eastAsia="바탕"/>
          <w:szCs w:val="22"/>
          <w:lang w:val="en-US" w:eastAsia="ko-KR"/>
        </w:rPr>
        <w:t>the IAB-node is the DU flexible resource. T</w:t>
      </w:r>
      <w:r w:rsidRPr="00EF6EBA">
        <w:rPr>
          <w:lang w:val="en-US" w:eastAsia="ko-KR"/>
        </w:rPr>
        <w:t>he resource direction for the DU flexible resource is determined by the DU dynamically and indicated to its child-MT/UE. Depending on the DL/UL direction applied in the DU flexible resources, the availability of simultaneous operation in the resource can be changed. However, the parent node does not know the resource direction of the DU in the flexible resource, so it cannot determine multiplexing operation mode of the IAB-node. In order for the parent node to know the multiplexing operation of the IAB-node in DU flexible resource, it is necessary for the IAB-node to report</w:t>
      </w:r>
      <w:r w:rsidR="00A26CEC" w:rsidRPr="00EF6EBA">
        <w:rPr>
          <w:lang w:val="en-US" w:eastAsia="ko-KR"/>
        </w:rPr>
        <w:t xml:space="preserve"> the</w:t>
      </w:r>
      <w:r w:rsidRPr="00EF6EBA">
        <w:rPr>
          <w:lang w:val="en-US" w:eastAsia="ko-KR"/>
        </w:rPr>
        <w:t xml:space="preserve"> related information to the parent node.</w:t>
      </w:r>
    </w:p>
    <w:p w14:paraId="54C0EB39" w14:textId="1B92EFD5" w:rsidR="00CE7616" w:rsidRPr="00EF6EBA" w:rsidRDefault="00EA29C2" w:rsidP="00EA29C2">
      <w:pPr>
        <w:rPr>
          <w:rFonts w:eastAsia="바탕"/>
          <w:szCs w:val="22"/>
          <w:lang w:val="en-US" w:eastAsia="ko-KR"/>
        </w:rPr>
      </w:pPr>
      <w:r w:rsidRPr="00EF6EBA">
        <w:rPr>
          <w:rFonts w:eastAsia="바탕"/>
          <w:szCs w:val="22"/>
          <w:lang w:val="en-US" w:eastAsia="ko-KR"/>
        </w:rPr>
        <w:t xml:space="preserve">Due to above situations, the IAB-node </w:t>
      </w:r>
      <w:r w:rsidR="00A26CEC" w:rsidRPr="00EF6EBA">
        <w:rPr>
          <w:rFonts w:eastAsia="바탕"/>
          <w:szCs w:val="22"/>
          <w:lang w:val="en-US" w:eastAsia="ko-KR"/>
        </w:rPr>
        <w:t>needs</w:t>
      </w:r>
      <w:r w:rsidRPr="00EF6EBA">
        <w:rPr>
          <w:rFonts w:eastAsia="바탕"/>
          <w:szCs w:val="22"/>
          <w:lang w:val="en-US" w:eastAsia="ko-KR"/>
        </w:rPr>
        <w:t xml:space="preserve"> to perform TDM operation on a resource determined to perform simultaneous operation. In this case, it is necessary to share this information so that the parent node can correctly determine the resource that can transmit/receive with the IAB-node. For this, IAB-node can report the applicability of the given multiplexing operation mode to the parent node.</w:t>
      </w:r>
    </w:p>
    <w:p w14:paraId="37C039F4" w14:textId="77777777" w:rsidR="00DE00C5" w:rsidRPr="00EF6EBA" w:rsidRDefault="00DE00C5" w:rsidP="00AC5ED9">
      <w:pPr>
        <w:rPr>
          <w:lang w:eastAsia="ko-KR"/>
        </w:rPr>
      </w:pPr>
    </w:p>
    <w:p w14:paraId="647C20C1" w14:textId="448437B0" w:rsidR="00DE00C5" w:rsidRPr="00DE00C5" w:rsidRDefault="00DE00C5" w:rsidP="00AC5ED9">
      <w:pPr>
        <w:rPr>
          <w:rFonts w:eastAsia="바탕"/>
          <w:szCs w:val="22"/>
          <w:lang w:eastAsia="ko-KR"/>
        </w:rPr>
      </w:pPr>
      <w:r w:rsidRPr="00EF6EBA">
        <w:rPr>
          <w:b/>
          <w:i/>
          <w:lang w:eastAsia="ko-KR"/>
        </w:rPr>
        <w:t xml:space="preserve">Proposal </w:t>
      </w:r>
      <w:r w:rsidR="00333C38">
        <w:rPr>
          <w:b/>
          <w:i/>
          <w:lang w:eastAsia="ko-KR"/>
        </w:rPr>
        <w:t>11</w:t>
      </w:r>
      <w:r w:rsidRPr="00EF6EBA">
        <w:rPr>
          <w:b/>
          <w:i/>
          <w:lang w:eastAsia="ko-KR"/>
        </w:rPr>
        <w:t>: It is supported to report the applicability of the given multiplexing operation mode to the parent node.</w:t>
      </w:r>
    </w:p>
    <w:p w14:paraId="14CAE8F8" w14:textId="77777777" w:rsidR="00AC5ED9" w:rsidRPr="00AC5ED9" w:rsidRDefault="00AC5ED9" w:rsidP="00AC5ED9">
      <w:pPr>
        <w:rPr>
          <w:rFonts w:eastAsia="바탕"/>
          <w:szCs w:val="22"/>
          <w:lang w:val="en-US" w:eastAsia="ko-KR"/>
        </w:rPr>
      </w:pPr>
    </w:p>
    <w:p w14:paraId="4F459527" w14:textId="1FC489FE" w:rsidR="00C65119" w:rsidRPr="00585F19" w:rsidRDefault="00C65119" w:rsidP="00D928F2">
      <w:pPr>
        <w:pStyle w:val="ac"/>
        <w:numPr>
          <w:ilvl w:val="0"/>
          <w:numId w:val="27"/>
        </w:numPr>
        <w:ind w:leftChars="0"/>
        <w:textAlignment w:val="auto"/>
        <w:rPr>
          <w:b/>
          <w:u w:val="single"/>
          <w:lang w:val="en-US" w:eastAsia="ko-KR"/>
        </w:rPr>
      </w:pPr>
      <w:r>
        <w:rPr>
          <w:b/>
          <w:u w:val="single"/>
          <w:lang w:val="en-US" w:eastAsia="ko-KR"/>
        </w:rPr>
        <w:t>Guard band</w:t>
      </w:r>
    </w:p>
    <w:p w14:paraId="3A47AD04" w14:textId="77777777" w:rsidR="00C65119" w:rsidRDefault="00C65119" w:rsidP="00100931">
      <w:pPr>
        <w:textAlignment w:val="auto"/>
        <w:rPr>
          <w:b/>
          <w:u w:val="single"/>
          <w:lang w:val="en-US" w:eastAsia="ko-KR"/>
        </w:rPr>
      </w:pPr>
    </w:p>
    <w:p w14:paraId="14362FD9" w14:textId="3FF7530E" w:rsidR="00100931" w:rsidRDefault="00100931" w:rsidP="00100931">
      <w:pPr>
        <w:rPr>
          <w:rFonts w:eastAsia="바탕"/>
          <w:szCs w:val="22"/>
          <w:lang w:val="en-US" w:eastAsia="ko-KR"/>
        </w:rPr>
      </w:pPr>
      <w:r w:rsidRPr="00991BB0">
        <w:rPr>
          <w:rFonts w:eastAsia="바탕"/>
          <w:szCs w:val="22"/>
          <w:lang w:val="en-US" w:eastAsia="ko-KR"/>
        </w:rPr>
        <w:t xml:space="preserve">When MT and DU of </w:t>
      </w:r>
      <w:r>
        <w:rPr>
          <w:rFonts w:eastAsia="바탕"/>
          <w:szCs w:val="22"/>
          <w:lang w:val="en-US" w:eastAsia="ko-KR"/>
        </w:rPr>
        <w:t>an</w:t>
      </w:r>
      <w:r w:rsidRPr="00991BB0">
        <w:rPr>
          <w:rFonts w:eastAsia="바탕"/>
          <w:szCs w:val="22"/>
          <w:lang w:val="en-US" w:eastAsia="ko-KR"/>
        </w:rPr>
        <w:t xml:space="preserve"> IAB-node perform a simultaneous operation using FDM, guard band may be required to reduce the interference between the frequency resource </w:t>
      </w:r>
      <w:r>
        <w:rPr>
          <w:rFonts w:eastAsia="바탕"/>
          <w:szCs w:val="22"/>
          <w:lang w:val="en-US" w:eastAsia="ko-KR"/>
        </w:rPr>
        <w:t>of</w:t>
      </w:r>
      <w:r w:rsidRPr="00991BB0">
        <w:rPr>
          <w:rFonts w:eastAsia="바탕"/>
          <w:szCs w:val="22"/>
          <w:lang w:val="en-US" w:eastAsia="ko-KR"/>
        </w:rPr>
        <w:t xml:space="preserve"> MT </w:t>
      </w:r>
      <w:r>
        <w:rPr>
          <w:rFonts w:eastAsia="바탕"/>
          <w:szCs w:val="22"/>
          <w:lang w:val="en-US" w:eastAsia="ko-KR"/>
        </w:rPr>
        <w:t xml:space="preserve">and DU. </w:t>
      </w:r>
      <w:proofErr w:type="gramStart"/>
      <w:r>
        <w:rPr>
          <w:rFonts w:eastAsia="바탕"/>
          <w:szCs w:val="22"/>
          <w:lang w:val="en-US" w:eastAsia="ko-KR"/>
        </w:rPr>
        <w:t>The</w:t>
      </w:r>
      <w:proofErr w:type="gramEnd"/>
      <w:r>
        <w:rPr>
          <w:rFonts w:eastAsia="바탕"/>
          <w:szCs w:val="22"/>
          <w:lang w:val="en-US" w:eastAsia="ko-KR"/>
        </w:rPr>
        <w:t xml:space="preserve"> necessity and the </w:t>
      </w:r>
      <w:r w:rsidR="00A26CEC">
        <w:rPr>
          <w:rFonts w:eastAsia="바탕"/>
          <w:szCs w:val="22"/>
          <w:lang w:val="en-US" w:eastAsia="ko-KR"/>
        </w:rPr>
        <w:t xml:space="preserve">required </w:t>
      </w:r>
      <w:r>
        <w:rPr>
          <w:rFonts w:eastAsia="바탕"/>
          <w:szCs w:val="22"/>
          <w:lang w:val="en-US" w:eastAsia="ko-KR"/>
        </w:rPr>
        <w:t>amount of guard band may vary depending on the capability, implementation, and interference condition, etc. of the IAB-node.</w:t>
      </w:r>
    </w:p>
    <w:p w14:paraId="7DD6647B" w14:textId="77777777" w:rsidR="00100931" w:rsidRDefault="00100931" w:rsidP="00100931">
      <w:pPr>
        <w:rPr>
          <w:rFonts w:eastAsia="바탕"/>
          <w:szCs w:val="22"/>
          <w:lang w:val="en-US" w:eastAsia="ko-KR"/>
        </w:rPr>
      </w:pPr>
      <w:r w:rsidRPr="00991BB0">
        <w:rPr>
          <w:rFonts w:eastAsia="바탕"/>
          <w:szCs w:val="22"/>
          <w:lang w:val="en-US" w:eastAsia="ko-KR"/>
        </w:rPr>
        <w:t xml:space="preserve">If this guard band is </w:t>
      </w:r>
      <w:r>
        <w:rPr>
          <w:rFonts w:eastAsia="바탕"/>
          <w:szCs w:val="22"/>
          <w:lang w:val="en-US" w:eastAsia="ko-KR"/>
        </w:rPr>
        <w:t>al</w:t>
      </w:r>
      <w:r w:rsidRPr="00991BB0">
        <w:rPr>
          <w:rFonts w:eastAsia="바탕"/>
          <w:szCs w:val="22"/>
          <w:lang w:val="en-US" w:eastAsia="ko-KR"/>
        </w:rPr>
        <w:t>located in the frequency resource of the MT, the IAB-node needs to report the required guard band to the parent node. On the other hand, when the guard band is</w:t>
      </w:r>
      <w:r>
        <w:rPr>
          <w:rFonts w:eastAsia="바탕"/>
          <w:szCs w:val="22"/>
          <w:lang w:val="en-US" w:eastAsia="ko-KR"/>
        </w:rPr>
        <w:t xml:space="preserve"> al</w:t>
      </w:r>
      <w:r w:rsidRPr="00991BB0">
        <w:rPr>
          <w:rFonts w:eastAsia="바탕"/>
          <w:szCs w:val="22"/>
          <w:lang w:val="en-US" w:eastAsia="ko-KR"/>
        </w:rPr>
        <w:t xml:space="preserve">located in the DU frequency resource, the required guard band can be determined by the DU itself without </w:t>
      </w:r>
      <w:r>
        <w:rPr>
          <w:rFonts w:eastAsia="바탕"/>
          <w:szCs w:val="22"/>
          <w:lang w:val="en-US" w:eastAsia="ko-KR"/>
        </w:rPr>
        <w:t xml:space="preserve">additional </w:t>
      </w:r>
      <w:r w:rsidRPr="00991BB0">
        <w:rPr>
          <w:rFonts w:eastAsia="바탕"/>
          <w:szCs w:val="22"/>
          <w:lang w:val="en-US" w:eastAsia="ko-KR"/>
        </w:rPr>
        <w:t>signaling, and application of the guard band can be solved by DU implementation.</w:t>
      </w:r>
    </w:p>
    <w:p w14:paraId="24D9BBEB" w14:textId="0E3A06E6" w:rsidR="00100931" w:rsidRDefault="00100931" w:rsidP="00100931">
      <w:pPr>
        <w:rPr>
          <w:rFonts w:eastAsia="바탕"/>
          <w:szCs w:val="22"/>
          <w:lang w:val="en-US" w:eastAsia="ko-KR"/>
        </w:rPr>
      </w:pPr>
      <w:r>
        <w:rPr>
          <w:rFonts w:eastAsia="바탕"/>
          <w:szCs w:val="22"/>
          <w:lang w:val="en-US" w:eastAsia="ko-KR"/>
        </w:rPr>
        <w:t xml:space="preserve">In case </w:t>
      </w:r>
      <w:r w:rsidRPr="00991BB0">
        <w:rPr>
          <w:rFonts w:eastAsia="바탕"/>
          <w:szCs w:val="22"/>
          <w:lang w:val="en-US" w:eastAsia="ko-KR"/>
        </w:rPr>
        <w:t xml:space="preserve">of the amount of the guard band for FDM operation </w:t>
      </w:r>
      <w:r>
        <w:rPr>
          <w:rFonts w:eastAsia="바탕"/>
          <w:szCs w:val="22"/>
          <w:lang w:val="en-US" w:eastAsia="ko-KR"/>
        </w:rPr>
        <w:t>is needed</w:t>
      </w:r>
      <w:r w:rsidR="00A26CEC">
        <w:rPr>
          <w:rFonts w:eastAsia="바탕"/>
          <w:szCs w:val="22"/>
          <w:lang w:val="en-US" w:eastAsia="ko-KR"/>
        </w:rPr>
        <w:t xml:space="preserve"> to be adapted</w:t>
      </w:r>
      <w:r>
        <w:rPr>
          <w:rFonts w:eastAsia="바탕"/>
          <w:szCs w:val="22"/>
          <w:lang w:val="en-US" w:eastAsia="ko-KR"/>
        </w:rPr>
        <w:t>, i</w:t>
      </w:r>
      <w:r w:rsidRPr="00991BB0">
        <w:rPr>
          <w:rFonts w:eastAsia="바탕"/>
          <w:szCs w:val="22"/>
          <w:lang w:val="en-US" w:eastAsia="ko-KR"/>
        </w:rPr>
        <w:t xml:space="preserve">t </w:t>
      </w:r>
      <w:r>
        <w:rPr>
          <w:rFonts w:eastAsia="바탕"/>
          <w:szCs w:val="22"/>
          <w:lang w:val="en-US" w:eastAsia="ko-KR"/>
        </w:rPr>
        <w:t>seems better</w:t>
      </w:r>
      <w:r w:rsidRPr="00991BB0">
        <w:rPr>
          <w:rFonts w:eastAsia="바탕"/>
          <w:szCs w:val="22"/>
          <w:lang w:val="en-US" w:eastAsia="ko-KR"/>
        </w:rPr>
        <w:t xml:space="preserve"> to</w:t>
      </w:r>
      <w:r>
        <w:rPr>
          <w:rFonts w:eastAsia="바탕"/>
          <w:szCs w:val="22"/>
          <w:lang w:val="en-US" w:eastAsia="ko-KR"/>
        </w:rPr>
        <w:t xml:space="preserve"> allocate</w:t>
      </w:r>
      <w:r w:rsidRPr="00991BB0">
        <w:rPr>
          <w:rFonts w:eastAsia="바탕"/>
          <w:szCs w:val="22"/>
          <w:lang w:val="en-US" w:eastAsia="ko-KR"/>
        </w:rPr>
        <w:t xml:space="preserve"> the guard band in the </w:t>
      </w:r>
      <w:r>
        <w:rPr>
          <w:rFonts w:eastAsia="바탕"/>
          <w:szCs w:val="22"/>
          <w:lang w:val="en-US" w:eastAsia="ko-KR"/>
        </w:rPr>
        <w:t xml:space="preserve">DU </w:t>
      </w:r>
      <w:r w:rsidRPr="00991BB0">
        <w:rPr>
          <w:rFonts w:eastAsia="바탕"/>
          <w:szCs w:val="22"/>
          <w:lang w:val="en-US" w:eastAsia="ko-KR"/>
        </w:rPr>
        <w:t>frequency resource</w:t>
      </w:r>
      <w:r>
        <w:rPr>
          <w:rFonts w:eastAsia="바탕"/>
          <w:szCs w:val="22"/>
          <w:lang w:val="en-US" w:eastAsia="ko-KR"/>
        </w:rPr>
        <w:t xml:space="preserve"> </w:t>
      </w:r>
      <w:r w:rsidRPr="00991BB0">
        <w:rPr>
          <w:rFonts w:eastAsia="바탕"/>
          <w:szCs w:val="22"/>
          <w:lang w:val="en-US" w:eastAsia="ko-KR"/>
        </w:rPr>
        <w:t xml:space="preserve">rather than performing dynamic report/indication between the parent node and the IAB-node </w:t>
      </w:r>
      <w:r>
        <w:rPr>
          <w:rFonts w:eastAsia="바탕"/>
          <w:szCs w:val="22"/>
          <w:lang w:val="en-US" w:eastAsia="ko-KR"/>
        </w:rPr>
        <w:t>for</w:t>
      </w:r>
      <w:r w:rsidRPr="00991BB0">
        <w:rPr>
          <w:rFonts w:eastAsia="바탕"/>
          <w:szCs w:val="22"/>
          <w:lang w:val="en-US" w:eastAsia="ko-KR"/>
        </w:rPr>
        <w:t xml:space="preserve"> </w:t>
      </w:r>
      <w:r>
        <w:rPr>
          <w:rFonts w:eastAsia="바탕"/>
          <w:szCs w:val="22"/>
          <w:lang w:val="en-US" w:eastAsia="ko-KR"/>
        </w:rPr>
        <w:t xml:space="preserve">allocating </w:t>
      </w:r>
      <w:r w:rsidRPr="00991BB0">
        <w:rPr>
          <w:rFonts w:eastAsia="바탕"/>
          <w:szCs w:val="22"/>
          <w:lang w:val="en-US" w:eastAsia="ko-KR"/>
        </w:rPr>
        <w:t>the guard band in the</w:t>
      </w:r>
      <w:r>
        <w:rPr>
          <w:rFonts w:eastAsia="바탕"/>
          <w:szCs w:val="22"/>
          <w:lang w:val="en-US" w:eastAsia="ko-KR"/>
        </w:rPr>
        <w:t xml:space="preserve"> MT</w:t>
      </w:r>
      <w:r w:rsidRPr="00991BB0">
        <w:rPr>
          <w:rFonts w:eastAsia="바탕"/>
          <w:szCs w:val="22"/>
          <w:lang w:val="en-US" w:eastAsia="ko-KR"/>
        </w:rPr>
        <w:t xml:space="preserve"> frequency resource.</w:t>
      </w:r>
    </w:p>
    <w:p w14:paraId="500AFC50" w14:textId="77777777" w:rsidR="00100931" w:rsidRDefault="00100931" w:rsidP="00100931">
      <w:pPr>
        <w:rPr>
          <w:rFonts w:eastAsia="바탕"/>
          <w:szCs w:val="22"/>
          <w:lang w:val="en-US" w:eastAsia="ko-KR"/>
        </w:rPr>
      </w:pPr>
    </w:p>
    <w:p w14:paraId="507E7003" w14:textId="1F594244" w:rsidR="00100931" w:rsidRDefault="00100931" w:rsidP="00100931">
      <w:pPr>
        <w:rPr>
          <w:rFonts w:eastAsia="바탕"/>
          <w:b/>
          <w:i/>
          <w:szCs w:val="22"/>
          <w:lang w:val="en-US" w:eastAsia="ko-KR"/>
        </w:rPr>
      </w:pPr>
      <w:r w:rsidRPr="00637CAA">
        <w:rPr>
          <w:rFonts w:eastAsia="바탕" w:hint="eastAsia"/>
          <w:b/>
          <w:i/>
          <w:szCs w:val="22"/>
          <w:lang w:val="en-US" w:eastAsia="ko-KR"/>
        </w:rPr>
        <w:t xml:space="preserve">Proposal </w:t>
      </w:r>
      <w:r w:rsidR="00333C38">
        <w:rPr>
          <w:rFonts w:eastAsia="바탕"/>
          <w:b/>
          <w:i/>
          <w:szCs w:val="22"/>
          <w:lang w:val="en-US" w:eastAsia="ko-KR"/>
        </w:rPr>
        <w:t>12</w:t>
      </w:r>
      <w:r w:rsidRPr="00637CAA">
        <w:rPr>
          <w:rFonts w:eastAsia="바탕"/>
          <w:b/>
          <w:i/>
          <w:szCs w:val="22"/>
          <w:lang w:val="en-US" w:eastAsia="ko-KR"/>
        </w:rPr>
        <w:t xml:space="preserve">: </w:t>
      </w:r>
      <w:r>
        <w:rPr>
          <w:rFonts w:eastAsia="바탕"/>
          <w:b/>
          <w:i/>
          <w:szCs w:val="22"/>
          <w:lang w:val="en-US" w:eastAsia="ko-KR"/>
        </w:rPr>
        <w:t>Guard band for FDM between MT and DU is determined by DU and allocated in DU frequency resource</w:t>
      </w:r>
      <w:r>
        <w:rPr>
          <w:rFonts w:eastAsia="바탕"/>
          <w:b/>
          <w:i/>
          <w:szCs w:val="22"/>
          <w:lang w:val="en-US" w:eastAsia="ko-KR"/>
        </w:rPr>
        <w:t>.</w:t>
      </w:r>
    </w:p>
    <w:p w14:paraId="6AC53BCE" w14:textId="77777777" w:rsidR="00C65119" w:rsidRPr="00E24D33" w:rsidRDefault="00C65119" w:rsidP="00E24D33">
      <w:pPr>
        <w:rPr>
          <w:b/>
          <w:u w:val="single"/>
          <w:lang w:val="en-US" w:eastAsia="ko-KR"/>
        </w:rPr>
      </w:pPr>
    </w:p>
    <w:p w14:paraId="72D3762C" w14:textId="1208E889" w:rsidR="00C65119" w:rsidRPr="00585F19" w:rsidRDefault="00C65119" w:rsidP="00D928F2">
      <w:pPr>
        <w:pStyle w:val="ac"/>
        <w:numPr>
          <w:ilvl w:val="0"/>
          <w:numId w:val="27"/>
        </w:numPr>
        <w:ind w:leftChars="0"/>
        <w:textAlignment w:val="auto"/>
        <w:rPr>
          <w:b/>
          <w:u w:val="single"/>
          <w:lang w:val="en-US" w:eastAsia="ko-KR"/>
        </w:rPr>
      </w:pPr>
      <w:r>
        <w:rPr>
          <w:b/>
          <w:u w:val="single"/>
          <w:lang w:val="en-US" w:eastAsia="ko-KR"/>
        </w:rPr>
        <w:t>O</w:t>
      </w:r>
      <w:r>
        <w:rPr>
          <w:rFonts w:hint="eastAsia"/>
          <w:b/>
          <w:u w:val="single"/>
          <w:lang w:val="en-US" w:eastAsia="ko-KR"/>
        </w:rPr>
        <w:t xml:space="preserve">rthogonal </w:t>
      </w:r>
      <w:r>
        <w:rPr>
          <w:b/>
          <w:u w:val="single"/>
          <w:lang w:val="en-US" w:eastAsia="ko-KR"/>
        </w:rPr>
        <w:t>DMRS ports</w:t>
      </w:r>
    </w:p>
    <w:p w14:paraId="5E5B6235" w14:textId="77777777" w:rsidR="00C65119" w:rsidRDefault="00C65119" w:rsidP="00862DB9">
      <w:pPr>
        <w:rPr>
          <w:rFonts w:eastAsia="바탕"/>
          <w:szCs w:val="22"/>
          <w:lang w:val="en-US" w:eastAsia="ko-KR"/>
        </w:rPr>
      </w:pPr>
    </w:p>
    <w:p w14:paraId="50B67F53" w14:textId="75B2F630" w:rsidR="00457E9A" w:rsidRDefault="008A6E51" w:rsidP="00862DB9">
      <w:pPr>
        <w:rPr>
          <w:rFonts w:eastAsia="바탕"/>
          <w:szCs w:val="22"/>
          <w:lang w:val="en-US" w:eastAsia="ko-KR"/>
        </w:rPr>
      </w:pPr>
      <w:r>
        <w:rPr>
          <w:rFonts w:eastAsia="바탕"/>
          <w:szCs w:val="22"/>
          <w:lang w:val="en-US" w:eastAsia="ko-KR"/>
        </w:rPr>
        <w:t xml:space="preserve">For SDM operation between MT and DU, </w:t>
      </w:r>
      <w:r w:rsidR="00457E9A">
        <w:rPr>
          <w:rFonts w:eastAsia="바탕" w:hint="eastAsia"/>
          <w:szCs w:val="22"/>
          <w:lang w:val="en-US" w:eastAsia="ko-KR"/>
        </w:rPr>
        <w:t xml:space="preserve">MT </w:t>
      </w:r>
      <w:r w:rsidR="00457E9A">
        <w:rPr>
          <w:rFonts w:eastAsia="바탕"/>
          <w:szCs w:val="22"/>
          <w:lang w:val="en-US" w:eastAsia="ko-KR"/>
        </w:rPr>
        <w:t xml:space="preserve">and DU can perform transmission/reception using orthogonal DMRS ports. </w:t>
      </w:r>
    </w:p>
    <w:p w14:paraId="52264A8E" w14:textId="4747A367" w:rsidR="00457E9A" w:rsidRDefault="00457E9A" w:rsidP="00862DB9">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t </w:t>
      </w:r>
      <w:r>
        <w:rPr>
          <w:rFonts w:eastAsia="바탕"/>
          <w:szCs w:val="22"/>
          <w:lang w:val="en-US" w:eastAsia="ko-KR"/>
        </w:rPr>
        <w:t xml:space="preserve">seems not feasible to </w:t>
      </w:r>
      <w:r w:rsidRPr="00457E9A">
        <w:rPr>
          <w:rFonts w:eastAsia="바탕"/>
          <w:szCs w:val="22"/>
          <w:lang w:val="en-US" w:eastAsia="ko-KR"/>
        </w:rPr>
        <w:t xml:space="preserve">apply </w:t>
      </w:r>
      <w:r w:rsidR="00A26CEC">
        <w:rPr>
          <w:rFonts w:eastAsia="바탕"/>
          <w:szCs w:val="22"/>
          <w:lang w:val="en-US" w:eastAsia="ko-KR"/>
        </w:rPr>
        <w:t xml:space="preserve">orthogonal </w:t>
      </w:r>
      <w:r w:rsidRPr="00457E9A">
        <w:rPr>
          <w:rFonts w:eastAsia="바탕"/>
          <w:szCs w:val="22"/>
          <w:lang w:val="en-US" w:eastAsia="ko-KR"/>
        </w:rPr>
        <w:t>DMRS port by dynamic exchanging information on the DMRS port between the IAB-node and the parent node.</w:t>
      </w:r>
      <w:r>
        <w:rPr>
          <w:rFonts w:eastAsia="바탕"/>
          <w:szCs w:val="22"/>
          <w:lang w:val="en-US" w:eastAsia="ko-KR"/>
        </w:rPr>
        <w:t xml:space="preserve"> </w:t>
      </w:r>
      <w:r w:rsidRPr="00457E9A">
        <w:rPr>
          <w:rFonts w:eastAsia="바탕"/>
          <w:szCs w:val="22"/>
          <w:lang w:val="en-US" w:eastAsia="ko-KR"/>
        </w:rPr>
        <w:t xml:space="preserve">On the other hand, it may be considered to limit the DMRS ports between the MT and the DU in advance so that the MT and the DU can </w:t>
      </w:r>
      <w:r>
        <w:rPr>
          <w:rFonts w:eastAsia="바탕"/>
          <w:szCs w:val="22"/>
          <w:lang w:val="en-US" w:eastAsia="ko-KR"/>
        </w:rPr>
        <w:t>use</w:t>
      </w:r>
      <w:r w:rsidRPr="00457E9A">
        <w:rPr>
          <w:rFonts w:eastAsia="바탕"/>
          <w:szCs w:val="22"/>
          <w:lang w:val="en-US" w:eastAsia="ko-KR"/>
        </w:rPr>
        <w:t xml:space="preserve"> the orthogonal DMRS port.</w:t>
      </w:r>
      <w:r>
        <w:rPr>
          <w:rFonts w:eastAsia="바탕"/>
          <w:szCs w:val="22"/>
          <w:lang w:val="en-US" w:eastAsia="ko-KR"/>
        </w:rPr>
        <w:t xml:space="preserve"> </w:t>
      </w:r>
      <w:r w:rsidRPr="00457E9A">
        <w:rPr>
          <w:rFonts w:eastAsia="바탕"/>
          <w:szCs w:val="22"/>
          <w:lang w:val="en-US" w:eastAsia="ko-KR"/>
        </w:rPr>
        <w:t xml:space="preserve">For example, the CDM group of the DMRS that can be configured to the MT and the CDM group that the DU can apply for </w:t>
      </w:r>
      <w:r w:rsidR="00EA07E5">
        <w:rPr>
          <w:rFonts w:eastAsia="바탕"/>
          <w:szCs w:val="22"/>
          <w:lang w:val="en-US" w:eastAsia="ko-KR"/>
        </w:rPr>
        <w:t>its</w:t>
      </w:r>
      <w:r w:rsidRPr="00457E9A">
        <w:rPr>
          <w:rFonts w:eastAsia="바탕"/>
          <w:szCs w:val="22"/>
          <w:lang w:val="en-US" w:eastAsia="ko-KR"/>
        </w:rPr>
        <w:t xml:space="preserve"> child link </w:t>
      </w:r>
      <w:r w:rsidR="00EA07E5">
        <w:rPr>
          <w:rFonts w:eastAsia="바탕"/>
          <w:szCs w:val="22"/>
          <w:lang w:val="en-US" w:eastAsia="ko-KR"/>
        </w:rPr>
        <w:t>can</w:t>
      </w:r>
      <w:r w:rsidRPr="00457E9A">
        <w:rPr>
          <w:rFonts w:eastAsia="바탕"/>
          <w:szCs w:val="22"/>
          <w:lang w:val="en-US" w:eastAsia="ko-KR"/>
        </w:rPr>
        <w:t xml:space="preserve"> be selected from </w:t>
      </w:r>
      <w:r w:rsidR="00EA07E5">
        <w:rPr>
          <w:rFonts w:eastAsia="바탕"/>
          <w:szCs w:val="22"/>
          <w:lang w:val="en-US" w:eastAsia="ko-KR"/>
        </w:rPr>
        <w:t xml:space="preserve">a set of </w:t>
      </w:r>
      <w:r w:rsidRPr="00457E9A">
        <w:rPr>
          <w:rFonts w:eastAsia="바탕"/>
          <w:szCs w:val="22"/>
          <w:lang w:val="en-US" w:eastAsia="ko-KR"/>
        </w:rPr>
        <w:t>values that do not overlap with each other.</w:t>
      </w:r>
      <w:r w:rsidR="00EA07E5">
        <w:rPr>
          <w:rFonts w:eastAsia="바탕"/>
          <w:szCs w:val="22"/>
          <w:lang w:val="en-US" w:eastAsia="ko-KR"/>
        </w:rPr>
        <w:t xml:space="preserve"> </w:t>
      </w:r>
      <w:r w:rsidR="00EA07E5" w:rsidRPr="00457E9A">
        <w:rPr>
          <w:rFonts w:eastAsia="바탕"/>
          <w:szCs w:val="22"/>
          <w:lang w:val="en-US" w:eastAsia="ko-KR"/>
        </w:rPr>
        <w:t xml:space="preserve">That is, for DMRS orthogonality between the MT and the DU, the CDM group </w:t>
      </w:r>
      <w:r w:rsidR="00A26CEC">
        <w:rPr>
          <w:rFonts w:eastAsia="바탕"/>
          <w:szCs w:val="22"/>
          <w:lang w:val="en-US" w:eastAsia="ko-KR"/>
        </w:rPr>
        <w:t xml:space="preserve">for </w:t>
      </w:r>
      <w:r w:rsidR="00EA07E5" w:rsidRPr="00457E9A">
        <w:rPr>
          <w:rFonts w:eastAsia="바탕"/>
          <w:szCs w:val="22"/>
          <w:lang w:val="en-US" w:eastAsia="ko-KR"/>
        </w:rPr>
        <w:t xml:space="preserve">the MT and the CDM group </w:t>
      </w:r>
      <w:r w:rsidR="00A26CEC">
        <w:rPr>
          <w:rFonts w:eastAsia="바탕"/>
          <w:szCs w:val="22"/>
          <w:lang w:val="en-US" w:eastAsia="ko-KR"/>
        </w:rPr>
        <w:t>for</w:t>
      </w:r>
      <w:r w:rsidR="00EA07E5" w:rsidRPr="00457E9A">
        <w:rPr>
          <w:rFonts w:eastAsia="바탕"/>
          <w:szCs w:val="22"/>
          <w:lang w:val="en-US" w:eastAsia="ko-KR"/>
        </w:rPr>
        <w:t xml:space="preserve"> the DU </w:t>
      </w:r>
      <w:r w:rsidR="002C5137">
        <w:rPr>
          <w:rFonts w:eastAsia="바탕"/>
          <w:szCs w:val="22"/>
          <w:lang w:val="en-US" w:eastAsia="ko-KR"/>
        </w:rPr>
        <w:t>can</w:t>
      </w:r>
      <w:r w:rsidR="00EA07E5" w:rsidRPr="00457E9A">
        <w:rPr>
          <w:rFonts w:eastAsia="바탕"/>
          <w:szCs w:val="22"/>
          <w:lang w:val="en-US" w:eastAsia="ko-KR"/>
        </w:rPr>
        <w:t xml:space="preserve"> be </w:t>
      </w:r>
      <w:r w:rsidR="002C5137">
        <w:rPr>
          <w:rFonts w:eastAsia="바탕"/>
          <w:szCs w:val="22"/>
          <w:lang w:val="en-US" w:eastAsia="ko-KR"/>
        </w:rPr>
        <w:t>separated</w:t>
      </w:r>
      <w:r w:rsidR="00EA07E5" w:rsidRPr="00457E9A">
        <w:rPr>
          <w:rFonts w:eastAsia="바탕"/>
          <w:szCs w:val="22"/>
          <w:lang w:val="en-US" w:eastAsia="ko-KR"/>
        </w:rPr>
        <w:t>.</w:t>
      </w:r>
    </w:p>
    <w:p w14:paraId="795B5E62" w14:textId="77777777" w:rsidR="0039795B" w:rsidRPr="00E24D33" w:rsidRDefault="0039795B" w:rsidP="00862DB9">
      <w:pPr>
        <w:rPr>
          <w:rFonts w:eastAsia="바탕"/>
          <w:szCs w:val="22"/>
          <w:lang w:val="en-US" w:eastAsia="ko-KR"/>
        </w:rPr>
      </w:pPr>
    </w:p>
    <w:p w14:paraId="4140C71E" w14:textId="3E4FF0B0" w:rsidR="0039795B" w:rsidRPr="0039795B" w:rsidRDefault="0039795B" w:rsidP="00862DB9">
      <w:pPr>
        <w:rPr>
          <w:rFonts w:eastAsia="바탕"/>
          <w:b/>
          <w:i/>
          <w:szCs w:val="22"/>
          <w:lang w:val="en-US" w:eastAsia="ko-KR"/>
        </w:rPr>
      </w:pPr>
      <w:r w:rsidRPr="0039795B">
        <w:rPr>
          <w:rFonts w:eastAsia="바탕"/>
          <w:b/>
          <w:i/>
          <w:szCs w:val="22"/>
          <w:lang w:val="en-US" w:eastAsia="ko-KR"/>
        </w:rPr>
        <w:t xml:space="preserve">Proposal </w:t>
      </w:r>
      <w:r w:rsidR="00333C38">
        <w:rPr>
          <w:rFonts w:eastAsia="바탕"/>
          <w:b/>
          <w:i/>
          <w:szCs w:val="22"/>
          <w:lang w:val="en-US" w:eastAsia="ko-KR"/>
        </w:rPr>
        <w:t>13</w:t>
      </w:r>
      <w:r w:rsidRPr="0039795B">
        <w:rPr>
          <w:rFonts w:eastAsia="바탕"/>
          <w:b/>
          <w:i/>
          <w:szCs w:val="22"/>
          <w:lang w:val="en-US" w:eastAsia="ko-KR"/>
        </w:rPr>
        <w:t>: Support separation of CDM group between DU and MT for SDM operation of IAB-node.</w:t>
      </w:r>
    </w:p>
    <w:p w14:paraId="0010FA6C" w14:textId="77777777" w:rsidR="00D341BF" w:rsidRPr="00F63E9F" w:rsidRDefault="00D341BF" w:rsidP="00862DB9">
      <w:pPr>
        <w:rPr>
          <w:rFonts w:eastAsia="바탕"/>
          <w:szCs w:val="22"/>
          <w:lang w:val="en-US" w:eastAsia="ko-KR"/>
        </w:rPr>
      </w:pPr>
    </w:p>
    <w:p w14:paraId="3ED55976" w14:textId="27952795" w:rsidR="00E2366D" w:rsidRDefault="00E2366D" w:rsidP="00E2366D">
      <w:pPr>
        <w:pStyle w:val="2"/>
        <w:tabs>
          <w:tab w:val="clear" w:pos="859"/>
          <w:tab w:val="num" w:pos="576"/>
        </w:tabs>
        <w:ind w:left="576"/>
      </w:pPr>
      <w:r>
        <w:t>Guard symbol indication enhancements</w:t>
      </w:r>
    </w:p>
    <w:p w14:paraId="10E8E57E" w14:textId="4332A41B" w:rsidR="00100931" w:rsidRDefault="00291800" w:rsidP="00862DB9">
      <w:pPr>
        <w:rPr>
          <w:rFonts w:eastAsia="바탕"/>
          <w:szCs w:val="22"/>
          <w:lang w:val="en-US" w:eastAsia="ko-KR"/>
        </w:rPr>
      </w:pPr>
      <w:r>
        <w:rPr>
          <w:rFonts w:eastAsia="바탕" w:hint="eastAsia"/>
          <w:szCs w:val="22"/>
          <w:lang w:val="en-US" w:eastAsia="ko-KR"/>
        </w:rPr>
        <w:t xml:space="preserve">In addition to Rel-16 MAC-CE signaling of Desired/Provided Guard Symbols, it is agreed to support indication of </w:t>
      </w:r>
      <w:r w:rsidRPr="00291800">
        <w:rPr>
          <w:rFonts w:eastAsia="바탕"/>
          <w:szCs w:val="22"/>
          <w:lang w:val="en-US" w:eastAsia="ko-KR"/>
        </w:rPr>
        <w:t>guard symbols required for Case #6 and Case #7 timing cases</w:t>
      </w:r>
      <w:r>
        <w:rPr>
          <w:rFonts w:eastAsia="바탕"/>
          <w:szCs w:val="22"/>
          <w:lang w:val="en-US" w:eastAsia="ko-KR"/>
        </w:rPr>
        <w:t xml:space="preserve"> [1]</w:t>
      </w:r>
      <w:r w:rsidRPr="00291800">
        <w:rPr>
          <w:rFonts w:eastAsia="바탕"/>
          <w:szCs w:val="22"/>
          <w:lang w:val="en-US" w:eastAsia="ko-KR"/>
        </w:rPr>
        <w:t>.</w:t>
      </w:r>
    </w:p>
    <w:p w14:paraId="6DD84D47" w14:textId="51EC6D42" w:rsidR="00EA6162" w:rsidRDefault="00EA6162" w:rsidP="00862DB9">
      <w:pPr>
        <w:rPr>
          <w:rFonts w:eastAsia="바탕"/>
          <w:szCs w:val="22"/>
          <w:lang w:val="en-US" w:eastAsia="ko-KR"/>
        </w:rPr>
      </w:pPr>
      <w:r w:rsidRPr="00EA6162">
        <w:rPr>
          <w:rFonts w:eastAsia="바탕"/>
          <w:szCs w:val="22"/>
          <w:lang w:val="en-US" w:eastAsia="ko-KR"/>
        </w:rPr>
        <w:t xml:space="preserve">The time resource </w:t>
      </w:r>
      <w:r w:rsidR="00A26CEC">
        <w:rPr>
          <w:rFonts w:eastAsia="바탕"/>
          <w:szCs w:val="22"/>
          <w:lang w:val="en-US" w:eastAsia="ko-KR"/>
        </w:rPr>
        <w:t>for</w:t>
      </w:r>
      <w:r w:rsidRPr="00EA6162">
        <w:rPr>
          <w:rFonts w:eastAsia="바탕"/>
          <w:szCs w:val="22"/>
          <w:lang w:val="en-US" w:eastAsia="ko-KR"/>
        </w:rPr>
        <w:t xml:space="preserve"> the IAB-node </w:t>
      </w:r>
      <w:r w:rsidR="00A26CEC">
        <w:rPr>
          <w:rFonts w:eastAsia="바탕"/>
          <w:szCs w:val="22"/>
          <w:lang w:val="en-US" w:eastAsia="ko-KR"/>
        </w:rPr>
        <w:t xml:space="preserve">to </w:t>
      </w:r>
      <w:r w:rsidRPr="00EA6162">
        <w:rPr>
          <w:rFonts w:eastAsia="바탕"/>
          <w:szCs w:val="22"/>
          <w:lang w:val="en-US" w:eastAsia="ko-KR"/>
        </w:rPr>
        <w:t>appl</w:t>
      </w:r>
      <w:r w:rsidR="00A26CEC">
        <w:rPr>
          <w:rFonts w:eastAsia="바탕"/>
          <w:szCs w:val="22"/>
          <w:lang w:val="en-US" w:eastAsia="ko-KR"/>
        </w:rPr>
        <w:t>y</w:t>
      </w:r>
      <w:r w:rsidRPr="00EA6162">
        <w:rPr>
          <w:rFonts w:eastAsia="바탕"/>
          <w:szCs w:val="22"/>
          <w:lang w:val="en-US" w:eastAsia="ko-KR"/>
        </w:rPr>
        <w:t xml:space="preserve"> Case #6 timing is configured from the network. Additionally, </w:t>
      </w:r>
      <w:r>
        <w:rPr>
          <w:rFonts w:eastAsia="바탕"/>
          <w:szCs w:val="22"/>
          <w:lang w:val="en-US" w:eastAsia="ko-KR"/>
        </w:rPr>
        <w:t xml:space="preserve">in case of </w:t>
      </w:r>
      <w:r w:rsidRPr="00EA6162">
        <w:rPr>
          <w:rFonts w:eastAsia="바탕"/>
          <w:szCs w:val="22"/>
          <w:lang w:val="en-US" w:eastAsia="ko-KR"/>
        </w:rPr>
        <w:t xml:space="preserve">the time resource for the IAB-node </w:t>
      </w:r>
      <w:r w:rsidR="00B26AE5">
        <w:rPr>
          <w:rFonts w:eastAsia="바탕"/>
          <w:szCs w:val="22"/>
          <w:lang w:val="en-US" w:eastAsia="ko-KR"/>
        </w:rPr>
        <w:t xml:space="preserve">to </w:t>
      </w:r>
      <w:r w:rsidR="00B26AE5" w:rsidRPr="00EA6162">
        <w:rPr>
          <w:rFonts w:eastAsia="바탕"/>
          <w:szCs w:val="22"/>
          <w:lang w:val="en-US" w:eastAsia="ko-KR"/>
        </w:rPr>
        <w:t>appl</w:t>
      </w:r>
      <w:r w:rsidR="00B26AE5">
        <w:rPr>
          <w:rFonts w:eastAsia="바탕"/>
          <w:szCs w:val="22"/>
          <w:lang w:val="en-US" w:eastAsia="ko-KR"/>
        </w:rPr>
        <w:t>y</w:t>
      </w:r>
      <w:r w:rsidR="00B26AE5" w:rsidRPr="00EA6162">
        <w:rPr>
          <w:rFonts w:eastAsia="바탕"/>
          <w:szCs w:val="22"/>
          <w:lang w:val="en-US" w:eastAsia="ko-KR"/>
        </w:rPr>
        <w:t xml:space="preserve"> </w:t>
      </w:r>
      <w:r w:rsidRPr="00EA6162">
        <w:rPr>
          <w:rFonts w:eastAsia="바탕"/>
          <w:szCs w:val="22"/>
          <w:lang w:val="en-US" w:eastAsia="ko-KR"/>
        </w:rPr>
        <w:t>Case #7 timing</w:t>
      </w:r>
      <w:r>
        <w:rPr>
          <w:rFonts w:eastAsia="바탕"/>
          <w:szCs w:val="22"/>
          <w:lang w:val="en-US" w:eastAsia="ko-KR"/>
        </w:rPr>
        <w:t>, the information can</w:t>
      </w:r>
      <w:r w:rsidRPr="00EA6162">
        <w:rPr>
          <w:rFonts w:eastAsia="바탕"/>
          <w:szCs w:val="22"/>
          <w:lang w:val="en-US" w:eastAsia="ko-KR"/>
        </w:rPr>
        <w:t xml:space="preserve"> be configured from the network or </w:t>
      </w:r>
      <w:r>
        <w:rPr>
          <w:rFonts w:eastAsia="바탕"/>
          <w:szCs w:val="22"/>
          <w:lang w:val="en-US" w:eastAsia="ko-KR"/>
        </w:rPr>
        <w:t xml:space="preserve">it can be determined by </w:t>
      </w:r>
      <w:r w:rsidRPr="00EA6162">
        <w:rPr>
          <w:rFonts w:eastAsia="바탕"/>
          <w:szCs w:val="22"/>
          <w:lang w:val="en-US" w:eastAsia="ko-KR"/>
        </w:rPr>
        <w:t xml:space="preserve">the IAB-node </w:t>
      </w:r>
      <w:r>
        <w:rPr>
          <w:rFonts w:eastAsia="바탕"/>
          <w:szCs w:val="22"/>
          <w:lang w:val="en-US" w:eastAsia="ko-KR"/>
        </w:rPr>
        <w:t xml:space="preserve">itself and reported to the parent node. </w:t>
      </w:r>
      <w:r w:rsidRPr="00EA6162">
        <w:rPr>
          <w:rFonts w:eastAsia="바탕"/>
          <w:szCs w:val="22"/>
          <w:lang w:val="en-US" w:eastAsia="ko-KR"/>
        </w:rPr>
        <w:t>Based on this, the IAB-node and the parent node can determine the applied number of guard symbols implicitly according to the timing case applied by the IAB-node in a specific time resource.</w:t>
      </w:r>
    </w:p>
    <w:p w14:paraId="296FC372" w14:textId="77777777" w:rsidR="00291800" w:rsidRDefault="00291800" w:rsidP="00862DB9">
      <w:pPr>
        <w:rPr>
          <w:rFonts w:eastAsia="바탕"/>
          <w:szCs w:val="22"/>
          <w:lang w:val="en-US" w:eastAsia="ko-KR"/>
        </w:rPr>
      </w:pPr>
    </w:p>
    <w:p w14:paraId="4550197A" w14:textId="1BD15C71" w:rsidR="009F7A94" w:rsidRPr="00157E7F" w:rsidRDefault="00291800" w:rsidP="00157E7F">
      <w:pPr>
        <w:rPr>
          <w:rFonts w:eastAsia="바탕"/>
          <w:b/>
          <w:i/>
          <w:szCs w:val="22"/>
          <w:lang w:val="en-US" w:eastAsia="ko-KR"/>
        </w:rPr>
      </w:pPr>
      <w:r w:rsidRPr="00157E7F">
        <w:rPr>
          <w:rFonts w:eastAsia="바탕"/>
          <w:b/>
          <w:i/>
          <w:szCs w:val="22"/>
          <w:lang w:val="en-US" w:eastAsia="ko-KR"/>
        </w:rPr>
        <w:t xml:space="preserve">Proposal </w:t>
      </w:r>
      <w:r w:rsidR="00333C38">
        <w:rPr>
          <w:rFonts w:eastAsia="바탕"/>
          <w:b/>
          <w:i/>
          <w:szCs w:val="22"/>
          <w:lang w:val="en-US" w:eastAsia="ko-KR"/>
        </w:rPr>
        <w:t>14</w:t>
      </w:r>
      <w:r w:rsidR="00157E7F" w:rsidRPr="00157E7F">
        <w:rPr>
          <w:rFonts w:eastAsia="바탕"/>
          <w:b/>
          <w:i/>
          <w:szCs w:val="22"/>
          <w:lang w:val="en-US" w:eastAsia="ko-KR"/>
        </w:rPr>
        <w:t xml:space="preserve">: </w:t>
      </w:r>
      <w:r w:rsidR="009F7A94" w:rsidRPr="009F7A94">
        <w:rPr>
          <w:rFonts w:eastAsia="바탕"/>
          <w:b/>
          <w:i/>
          <w:szCs w:val="22"/>
          <w:lang w:val="en-US" w:eastAsia="ko-KR"/>
        </w:rPr>
        <w:t xml:space="preserve">The IAB-node and </w:t>
      </w:r>
      <w:r w:rsidR="009F7A94" w:rsidRPr="009F7A94">
        <w:rPr>
          <w:rFonts w:eastAsia="바탕"/>
          <w:b/>
          <w:i/>
          <w:szCs w:val="22"/>
          <w:lang w:val="en-US" w:eastAsia="ko-KR"/>
        </w:rPr>
        <w:t>the parent node determine the number of guard symbols implicitly according to the timing case applied by the IAB-node in a specific time resource.</w:t>
      </w:r>
    </w:p>
    <w:p w14:paraId="3FA9B339" w14:textId="77777777" w:rsidR="00291800" w:rsidRDefault="00291800" w:rsidP="00862DB9">
      <w:pPr>
        <w:rPr>
          <w:rFonts w:eastAsia="바탕"/>
          <w:szCs w:val="22"/>
          <w:lang w:val="en-US" w:eastAsia="ko-KR"/>
        </w:rPr>
      </w:pPr>
    </w:p>
    <w:p w14:paraId="3C70C95A" w14:textId="53BFF5DD" w:rsidR="004A4582" w:rsidRDefault="00E16135" w:rsidP="00CB706E">
      <w:pPr>
        <w:rPr>
          <w:rFonts w:eastAsia="바탕"/>
          <w:szCs w:val="22"/>
          <w:lang w:val="en-US" w:eastAsia="ko-KR"/>
        </w:rPr>
      </w:pPr>
      <w:r>
        <w:rPr>
          <w:rFonts w:eastAsia="바탕" w:hint="eastAsia"/>
          <w:szCs w:val="22"/>
          <w:lang w:val="en-US" w:eastAsia="ko-KR"/>
        </w:rPr>
        <w:t>Rel-16 MAC-CE signaling of Desired/Provided Guard Symbols</w:t>
      </w:r>
      <w:r w:rsidR="00BB7ADF">
        <w:rPr>
          <w:rFonts w:eastAsia="바탕"/>
          <w:szCs w:val="22"/>
          <w:lang w:val="en-US" w:eastAsia="ko-KR"/>
        </w:rPr>
        <w:t xml:space="preserve"> includes the number of guard symbols for 8 switching scenarios as shown in Table 1. If the current MAC-CE is reused to indicate the number of </w:t>
      </w:r>
      <w:r w:rsidR="00BB7ADF" w:rsidRPr="00291800">
        <w:rPr>
          <w:rFonts w:eastAsia="바탕"/>
          <w:szCs w:val="22"/>
          <w:lang w:val="en-US" w:eastAsia="ko-KR"/>
        </w:rPr>
        <w:t>guard symbols required for Case #6 and Case #7 timing cases</w:t>
      </w:r>
      <w:r w:rsidR="00BB7ADF">
        <w:rPr>
          <w:rFonts w:eastAsia="바탕"/>
          <w:szCs w:val="22"/>
          <w:lang w:val="en-US" w:eastAsia="ko-KR"/>
        </w:rPr>
        <w:t xml:space="preserve">, </w:t>
      </w:r>
      <w:r w:rsidR="00085841">
        <w:rPr>
          <w:rFonts w:eastAsia="바탕"/>
          <w:szCs w:val="22"/>
          <w:lang w:val="en-US" w:eastAsia="ko-KR"/>
        </w:rPr>
        <w:t>reporting/configuring of the number of guard symbols for 8 switching scenarios is required</w:t>
      </w:r>
      <w:r w:rsidR="00B26AE5" w:rsidRPr="00B26AE5">
        <w:rPr>
          <w:rFonts w:eastAsia="바탕"/>
          <w:szCs w:val="22"/>
          <w:lang w:val="en-US" w:eastAsia="ko-KR"/>
        </w:rPr>
        <w:t xml:space="preserve"> </w:t>
      </w:r>
      <w:r w:rsidR="00B26AE5">
        <w:rPr>
          <w:rFonts w:eastAsia="바탕"/>
          <w:szCs w:val="22"/>
          <w:lang w:val="en-US" w:eastAsia="ko-KR"/>
        </w:rPr>
        <w:t>for each timing cases</w:t>
      </w:r>
      <w:r w:rsidR="00085841">
        <w:rPr>
          <w:rFonts w:eastAsia="바탕"/>
          <w:szCs w:val="22"/>
          <w:lang w:val="en-US" w:eastAsia="ko-KR"/>
        </w:rPr>
        <w:t xml:space="preserve">. </w:t>
      </w:r>
      <w:r w:rsidR="004A4582" w:rsidRPr="004A4582">
        <w:rPr>
          <w:rFonts w:eastAsia="바탕"/>
          <w:szCs w:val="22"/>
          <w:lang w:val="en-US" w:eastAsia="ko-KR"/>
        </w:rPr>
        <w:t xml:space="preserve">Although it is possible to deliver all the number of guard symbols for </w:t>
      </w:r>
      <w:r w:rsidR="004A4582">
        <w:rPr>
          <w:rFonts w:eastAsia="바탕"/>
          <w:szCs w:val="22"/>
          <w:lang w:val="en-US" w:eastAsia="ko-KR"/>
        </w:rPr>
        <w:t>8</w:t>
      </w:r>
      <w:r w:rsidR="004A4582" w:rsidRPr="004A4582">
        <w:rPr>
          <w:rFonts w:eastAsia="바탕"/>
          <w:szCs w:val="22"/>
          <w:lang w:val="en-US" w:eastAsia="ko-KR"/>
        </w:rPr>
        <w:t xml:space="preserve"> switching scenarios through MAC-CE, in order to reduce unnecessary signaling overhead, it </w:t>
      </w:r>
      <w:r w:rsidR="004A4582">
        <w:rPr>
          <w:rFonts w:eastAsia="바탕"/>
          <w:szCs w:val="22"/>
          <w:lang w:val="en-US" w:eastAsia="ko-KR"/>
        </w:rPr>
        <w:t>can</w:t>
      </w:r>
      <w:r w:rsidR="004A4582" w:rsidRPr="004A4582">
        <w:rPr>
          <w:rFonts w:eastAsia="바탕"/>
          <w:szCs w:val="22"/>
          <w:lang w:val="en-US" w:eastAsia="ko-KR"/>
        </w:rPr>
        <w:t xml:space="preserve"> be considered to exclude </w:t>
      </w:r>
      <w:r w:rsidR="004A4582">
        <w:rPr>
          <w:rFonts w:eastAsia="바탕"/>
          <w:szCs w:val="22"/>
          <w:lang w:val="en-US" w:eastAsia="ko-KR"/>
        </w:rPr>
        <w:t>information</w:t>
      </w:r>
      <w:r w:rsidR="004A4582" w:rsidRPr="004A4582">
        <w:rPr>
          <w:rFonts w:eastAsia="바탕"/>
          <w:szCs w:val="22"/>
          <w:lang w:val="en-US" w:eastAsia="ko-KR"/>
        </w:rPr>
        <w:t xml:space="preserve"> for unnecessary transition cases.</w:t>
      </w:r>
    </w:p>
    <w:p w14:paraId="36BDCD17" w14:textId="432E5686" w:rsidR="004A4582" w:rsidRDefault="004A4582" w:rsidP="00CB706E">
      <w:pPr>
        <w:rPr>
          <w:rFonts w:eastAsia="바탕"/>
          <w:szCs w:val="22"/>
          <w:lang w:val="en-US" w:eastAsia="ko-KR"/>
        </w:rPr>
      </w:pPr>
      <w:r w:rsidRPr="004A4582">
        <w:rPr>
          <w:rFonts w:eastAsia="바탕"/>
          <w:szCs w:val="22"/>
          <w:lang w:val="en-US" w:eastAsia="ko-KR"/>
        </w:rPr>
        <w:t xml:space="preserve">When Case #6 timing is applied to the IAB-node, only the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timing is changed compared to the case where Case #1 timing is applied. Therefore, the number of guard symbols </w:t>
      </w:r>
      <w:r>
        <w:rPr>
          <w:rFonts w:eastAsia="바탕"/>
          <w:szCs w:val="22"/>
          <w:lang w:val="en-US" w:eastAsia="ko-KR"/>
        </w:rPr>
        <w:t xml:space="preserve">only </w:t>
      </w:r>
      <w:r w:rsidRPr="004A4582">
        <w:rPr>
          <w:rFonts w:eastAsia="바탕"/>
          <w:szCs w:val="22"/>
          <w:lang w:val="en-US" w:eastAsia="ko-KR"/>
        </w:rPr>
        <w:t xml:space="preserve">for 4 switching scenarios related to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(i</w:t>
      </w:r>
      <w:r>
        <w:rPr>
          <w:rFonts w:eastAsia="바탕"/>
          <w:szCs w:val="22"/>
          <w:lang w:val="en-US" w:eastAsia="ko-KR"/>
        </w:rPr>
        <w:t>.</w:t>
      </w:r>
      <w:r w:rsidRPr="004A4582">
        <w:rPr>
          <w:rFonts w:eastAsia="바탕"/>
          <w:szCs w:val="22"/>
          <w:lang w:val="en-US" w:eastAsia="ko-KR"/>
        </w:rPr>
        <w:t>e</w:t>
      </w:r>
      <w:r>
        <w:rPr>
          <w:rFonts w:eastAsia="바탕"/>
          <w:szCs w:val="22"/>
          <w:lang w:val="en-US" w:eastAsia="ko-KR"/>
        </w:rPr>
        <w:t>.</w:t>
      </w:r>
      <w:r w:rsidRPr="004A4582">
        <w:rPr>
          <w:rFonts w:eastAsia="바탕"/>
          <w:szCs w:val="22"/>
          <w:lang w:val="en-US" w:eastAsia="ko-KR"/>
        </w:rPr>
        <w:t xml:space="preserv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DU Rx, DU Rx to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and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among 8 switching scenarios can be additionally </w:t>
      </w:r>
      <w:r>
        <w:rPr>
          <w:rFonts w:eastAsia="바탕"/>
          <w:szCs w:val="22"/>
          <w:lang w:val="en-US" w:eastAsia="ko-KR"/>
        </w:rPr>
        <w:t>configured</w:t>
      </w:r>
      <w:r w:rsidRPr="004A4582">
        <w:rPr>
          <w:rFonts w:eastAsia="바탕"/>
          <w:szCs w:val="22"/>
          <w:lang w:val="en-US" w:eastAsia="ko-KR"/>
        </w:rPr>
        <w:t xml:space="preserve">. For the remaining switching scenarios, the number of guard symbols </w:t>
      </w:r>
      <w:r>
        <w:rPr>
          <w:rFonts w:eastAsia="바탕"/>
          <w:szCs w:val="22"/>
          <w:lang w:val="en-US" w:eastAsia="ko-KR"/>
        </w:rPr>
        <w:t>for</w:t>
      </w:r>
      <w:r w:rsidRPr="004A4582">
        <w:rPr>
          <w:rFonts w:eastAsia="바탕"/>
          <w:szCs w:val="22"/>
          <w:lang w:val="en-US" w:eastAsia="ko-KR"/>
        </w:rPr>
        <w:t xml:space="preserve"> in Case #1 timing can be applied instead.</w:t>
      </w:r>
      <w:r>
        <w:rPr>
          <w:rFonts w:eastAsia="바탕"/>
          <w:szCs w:val="22"/>
          <w:lang w:val="en-US" w:eastAsia="ko-KR"/>
        </w:rPr>
        <w:t xml:space="preserve"> </w:t>
      </w:r>
      <w:r w:rsidRPr="004A4582">
        <w:rPr>
          <w:rFonts w:eastAsia="바탕"/>
          <w:szCs w:val="22"/>
          <w:lang w:val="en-US" w:eastAsia="ko-KR"/>
        </w:rPr>
        <w:t xml:space="preserve">Additionally, when the IAB-node operates with Case #6 timing, it can be assumed that the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timing and the DU </w:t>
      </w:r>
      <w:proofErr w:type="spellStart"/>
      <w:proofErr w:type="gramStart"/>
      <w:r w:rsidRPr="004A4582">
        <w:rPr>
          <w:rFonts w:eastAsia="바탕"/>
          <w:szCs w:val="22"/>
          <w:lang w:val="en-US" w:eastAsia="ko-KR"/>
        </w:rPr>
        <w:t>Tx</w:t>
      </w:r>
      <w:proofErr w:type="spellEnd"/>
      <w:proofErr w:type="gramEnd"/>
      <w:r w:rsidRPr="004A4582">
        <w:rPr>
          <w:rFonts w:eastAsia="바탕"/>
          <w:szCs w:val="22"/>
          <w:lang w:val="en-US" w:eastAsia="ko-KR"/>
        </w:rPr>
        <w:t xml:space="preserve"> timing are aligned. Therefore, guard symbol</w:t>
      </w:r>
      <w:r>
        <w:rPr>
          <w:rFonts w:eastAsia="바탕"/>
          <w:szCs w:val="22"/>
          <w:lang w:val="en-US" w:eastAsia="ko-KR"/>
        </w:rPr>
        <w:t>s are</w:t>
      </w:r>
      <w:r w:rsidRPr="004A4582">
        <w:rPr>
          <w:rFonts w:eastAsia="바탕"/>
          <w:szCs w:val="22"/>
          <w:lang w:val="en-US" w:eastAsia="ko-KR"/>
        </w:rPr>
        <w:t xml:space="preserve"> not required when switching between the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and the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Considering this point, </w:t>
      </w:r>
      <w:r>
        <w:rPr>
          <w:rFonts w:eastAsia="바탕"/>
          <w:szCs w:val="22"/>
          <w:lang w:val="en-US" w:eastAsia="ko-KR"/>
        </w:rPr>
        <w:t>for</w:t>
      </w:r>
      <w:r w:rsidRPr="004A4582">
        <w:rPr>
          <w:rFonts w:eastAsia="바탕"/>
          <w:szCs w:val="22"/>
          <w:lang w:val="en-US" w:eastAsia="ko-KR"/>
        </w:rPr>
        <w:t xml:space="preserve"> the switching scenario of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DU </w:t>
      </w:r>
      <w:proofErr w:type="spellStart"/>
      <w:proofErr w:type="gramStart"/>
      <w:r w:rsidRPr="004A4582">
        <w:rPr>
          <w:rFonts w:eastAsia="바탕"/>
          <w:szCs w:val="22"/>
          <w:lang w:val="en-US" w:eastAsia="ko-KR"/>
        </w:rPr>
        <w:t>Tx</w:t>
      </w:r>
      <w:proofErr w:type="spellEnd"/>
      <w:proofErr w:type="gramEnd"/>
      <w:r w:rsidRPr="004A4582">
        <w:rPr>
          <w:rFonts w:eastAsia="바탕"/>
          <w:szCs w:val="22"/>
          <w:lang w:val="en-US" w:eastAsia="ko-KR"/>
        </w:rPr>
        <w:t xml:space="preserve"> and DU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MT </w:t>
      </w:r>
      <w:proofErr w:type="spellStart"/>
      <w:r w:rsidRPr="004A4582">
        <w:rPr>
          <w:rFonts w:eastAsia="바탕"/>
          <w:szCs w:val="22"/>
          <w:lang w:val="en-US" w:eastAsia="ko-KR"/>
        </w:rPr>
        <w:t>Tx</w:t>
      </w:r>
      <w:proofErr w:type="spellEnd"/>
      <w:r w:rsidRPr="004A4582">
        <w:rPr>
          <w:rFonts w:eastAsia="바탕"/>
          <w:szCs w:val="22"/>
          <w:lang w:val="en-US" w:eastAsia="ko-KR"/>
        </w:rPr>
        <w:t>, it may be assumed that the number of guard symbols is equal to 0 without separate signaling.</w:t>
      </w:r>
    </w:p>
    <w:p w14:paraId="7F84DA51" w14:textId="0A9DB4EE" w:rsidR="00385639" w:rsidRDefault="004A4582" w:rsidP="00CB706E">
      <w:pPr>
        <w:rPr>
          <w:rFonts w:eastAsia="바탕"/>
          <w:szCs w:val="22"/>
          <w:lang w:val="en-US" w:eastAsia="ko-KR"/>
        </w:rPr>
      </w:pPr>
      <w:r w:rsidRPr="004A4582">
        <w:rPr>
          <w:rFonts w:eastAsia="바탕"/>
          <w:szCs w:val="22"/>
          <w:lang w:val="en-US" w:eastAsia="ko-KR"/>
        </w:rPr>
        <w:t>The same principle can be applied to Case #7 timing. When Case #6 timing is applied to the IAB-node, only the DU Rx timing is changed compared to the Case #1 timing. Therefore, only information about the number of guard symbols for the four switching scenarios</w:t>
      </w:r>
      <w:r>
        <w:rPr>
          <w:rFonts w:eastAsia="바탕"/>
          <w:szCs w:val="22"/>
          <w:lang w:val="en-US" w:eastAsia="ko-KR"/>
        </w:rPr>
        <w:t xml:space="preserve"> related to DU Rx</w:t>
      </w:r>
      <w:r w:rsidRPr="004A4582">
        <w:rPr>
          <w:rFonts w:eastAsia="바탕"/>
          <w:szCs w:val="22"/>
          <w:lang w:val="en-US" w:eastAsia="ko-KR"/>
        </w:rPr>
        <w:t xml:space="preserve"> (i</w:t>
      </w:r>
      <w:r>
        <w:rPr>
          <w:rFonts w:eastAsia="바탕"/>
          <w:szCs w:val="22"/>
          <w:lang w:val="en-US" w:eastAsia="ko-KR"/>
        </w:rPr>
        <w:t>.</w:t>
      </w:r>
      <w:r w:rsidRPr="004A4582">
        <w:rPr>
          <w:rFonts w:eastAsia="바탕"/>
          <w:szCs w:val="22"/>
          <w:lang w:val="en-US" w:eastAsia="ko-KR"/>
        </w:rPr>
        <w:t>e</w:t>
      </w:r>
      <w:r>
        <w:rPr>
          <w:rFonts w:eastAsia="바탕"/>
          <w:szCs w:val="22"/>
          <w:lang w:val="en-US" w:eastAsia="ko-KR"/>
        </w:rPr>
        <w:t>.</w:t>
      </w:r>
      <w:r w:rsidRPr="004A4582">
        <w:rPr>
          <w:rFonts w:eastAsia="바탕"/>
          <w:szCs w:val="22"/>
          <w:lang w:val="en-US" w:eastAsia="ko-KR"/>
        </w:rPr>
        <w:t xml:space="preserve">, MT Rx to DU Rx,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to DU Rx, DU Rx to MT </w:t>
      </w:r>
      <w:proofErr w:type="spellStart"/>
      <w:r w:rsidRPr="004A4582">
        <w:rPr>
          <w:rFonts w:eastAsia="바탕"/>
          <w:szCs w:val="22"/>
          <w:lang w:val="en-US" w:eastAsia="ko-KR"/>
        </w:rPr>
        <w:t>Tx</w:t>
      </w:r>
      <w:proofErr w:type="spellEnd"/>
      <w:r w:rsidRPr="004A4582">
        <w:rPr>
          <w:rFonts w:eastAsia="바탕"/>
          <w:szCs w:val="22"/>
          <w:lang w:val="en-US" w:eastAsia="ko-KR"/>
        </w:rPr>
        <w:t xml:space="preserve">, and DU Rx to MT Rx) </w:t>
      </w:r>
      <w:r>
        <w:rPr>
          <w:rFonts w:eastAsia="바탕"/>
          <w:szCs w:val="22"/>
          <w:lang w:val="en-US" w:eastAsia="ko-KR"/>
        </w:rPr>
        <w:t>can be</w:t>
      </w:r>
      <w:r w:rsidRPr="004A4582">
        <w:rPr>
          <w:rFonts w:eastAsia="바탕"/>
          <w:szCs w:val="22"/>
          <w:lang w:val="en-US" w:eastAsia="ko-KR"/>
        </w:rPr>
        <w:t xml:space="preserve"> </w:t>
      </w:r>
      <w:r>
        <w:rPr>
          <w:rFonts w:eastAsia="바탕"/>
          <w:szCs w:val="22"/>
          <w:lang w:val="en-US" w:eastAsia="ko-KR"/>
        </w:rPr>
        <w:t>configured</w:t>
      </w:r>
      <w:r w:rsidRPr="004A4582">
        <w:rPr>
          <w:rFonts w:eastAsia="바탕"/>
          <w:szCs w:val="22"/>
          <w:lang w:val="en-US" w:eastAsia="ko-KR"/>
        </w:rPr>
        <w:t xml:space="preserve">. </w:t>
      </w:r>
      <w:r>
        <w:rPr>
          <w:rFonts w:eastAsia="바탕"/>
          <w:szCs w:val="22"/>
          <w:lang w:val="en-US" w:eastAsia="ko-KR"/>
        </w:rPr>
        <w:t xml:space="preserve">In addition, </w:t>
      </w:r>
      <w:r w:rsidR="00385639">
        <w:rPr>
          <w:rFonts w:eastAsia="바탕"/>
          <w:szCs w:val="22"/>
          <w:lang w:val="en-US" w:eastAsia="ko-KR"/>
        </w:rPr>
        <w:t xml:space="preserve">since </w:t>
      </w:r>
      <w:r w:rsidR="00385639" w:rsidRPr="004A4582">
        <w:rPr>
          <w:rFonts w:eastAsia="바탕"/>
          <w:szCs w:val="22"/>
          <w:lang w:val="en-US" w:eastAsia="ko-KR"/>
        </w:rPr>
        <w:t xml:space="preserve">the MT </w:t>
      </w:r>
      <w:r w:rsidR="00385639">
        <w:rPr>
          <w:rFonts w:eastAsia="바탕"/>
          <w:szCs w:val="22"/>
          <w:lang w:val="en-US" w:eastAsia="ko-KR"/>
        </w:rPr>
        <w:t>R</w:t>
      </w:r>
      <w:r w:rsidR="00385639" w:rsidRPr="004A4582">
        <w:rPr>
          <w:rFonts w:eastAsia="바탕"/>
          <w:szCs w:val="22"/>
          <w:lang w:val="en-US" w:eastAsia="ko-KR"/>
        </w:rPr>
        <w:t xml:space="preserve">x timing and the DU </w:t>
      </w:r>
      <w:r w:rsidR="00385639">
        <w:rPr>
          <w:rFonts w:eastAsia="바탕"/>
          <w:szCs w:val="22"/>
          <w:lang w:val="en-US" w:eastAsia="ko-KR"/>
        </w:rPr>
        <w:t>R</w:t>
      </w:r>
      <w:r w:rsidR="00385639" w:rsidRPr="004A4582">
        <w:rPr>
          <w:rFonts w:eastAsia="바탕"/>
          <w:szCs w:val="22"/>
          <w:lang w:val="en-US" w:eastAsia="ko-KR"/>
        </w:rPr>
        <w:t>x timing are aligned</w:t>
      </w:r>
      <w:r w:rsidR="00385639">
        <w:rPr>
          <w:rFonts w:eastAsia="바탕"/>
          <w:szCs w:val="22"/>
          <w:lang w:val="en-US" w:eastAsia="ko-KR"/>
        </w:rPr>
        <w:t xml:space="preserve"> for</w:t>
      </w:r>
      <w:r w:rsidR="00385639" w:rsidRPr="004A4582">
        <w:rPr>
          <w:rFonts w:eastAsia="바탕"/>
          <w:szCs w:val="22"/>
          <w:lang w:val="en-US" w:eastAsia="ko-KR"/>
        </w:rPr>
        <w:t xml:space="preserve"> Case #</w:t>
      </w:r>
      <w:r w:rsidR="00385639">
        <w:rPr>
          <w:rFonts w:eastAsia="바탕"/>
          <w:szCs w:val="22"/>
          <w:lang w:val="en-US" w:eastAsia="ko-KR"/>
        </w:rPr>
        <w:t>7</w:t>
      </w:r>
      <w:r w:rsidR="00385639" w:rsidRPr="004A4582">
        <w:rPr>
          <w:rFonts w:eastAsia="바탕"/>
          <w:szCs w:val="22"/>
          <w:lang w:val="en-US" w:eastAsia="ko-KR"/>
        </w:rPr>
        <w:t xml:space="preserve"> timing</w:t>
      </w:r>
      <w:r w:rsidR="00385639">
        <w:rPr>
          <w:rFonts w:eastAsia="바탕"/>
          <w:szCs w:val="22"/>
          <w:lang w:val="en-US" w:eastAsia="ko-KR"/>
        </w:rPr>
        <w:t xml:space="preserve">, </w:t>
      </w:r>
      <w:r w:rsidR="00385639" w:rsidRPr="004A4582">
        <w:rPr>
          <w:rFonts w:eastAsia="바탕"/>
          <w:szCs w:val="22"/>
          <w:lang w:val="en-US" w:eastAsia="ko-KR"/>
        </w:rPr>
        <w:t>guard symbol</w:t>
      </w:r>
      <w:r w:rsidR="00385639">
        <w:rPr>
          <w:rFonts w:eastAsia="바탕"/>
          <w:szCs w:val="22"/>
          <w:lang w:val="en-US" w:eastAsia="ko-KR"/>
        </w:rPr>
        <w:t>s are</w:t>
      </w:r>
      <w:r w:rsidR="00385639" w:rsidRPr="004A4582">
        <w:rPr>
          <w:rFonts w:eastAsia="바탕"/>
          <w:szCs w:val="22"/>
          <w:lang w:val="en-US" w:eastAsia="ko-KR"/>
        </w:rPr>
        <w:t xml:space="preserve"> not required </w:t>
      </w:r>
      <w:r w:rsidR="00385639">
        <w:rPr>
          <w:rFonts w:eastAsia="바탕"/>
          <w:szCs w:val="22"/>
          <w:lang w:val="en-US" w:eastAsia="ko-KR"/>
        </w:rPr>
        <w:t>for</w:t>
      </w:r>
      <w:r w:rsidR="00385639" w:rsidRPr="004A4582">
        <w:rPr>
          <w:rFonts w:eastAsia="바탕"/>
          <w:szCs w:val="22"/>
          <w:lang w:val="en-US" w:eastAsia="ko-KR"/>
        </w:rPr>
        <w:t xml:space="preserve"> switching between MT Rx and DU Rx</w:t>
      </w:r>
      <w:r w:rsidR="00385639">
        <w:rPr>
          <w:rFonts w:eastAsia="바탕"/>
          <w:szCs w:val="22"/>
          <w:lang w:val="en-US" w:eastAsia="ko-KR"/>
        </w:rPr>
        <w:t xml:space="preserve">. Thus, </w:t>
      </w:r>
      <w:r w:rsidR="00385639" w:rsidRPr="004A4582">
        <w:rPr>
          <w:rFonts w:eastAsia="바탕"/>
          <w:szCs w:val="22"/>
          <w:lang w:val="en-US" w:eastAsia="ko-KR"/>
        </w:rPr>
        <w:t>it can be assumed that the number of guard symbols is 0 in the switching scenario of MT Rx to DU Rx and DU Rx to MT Rx.</w:t>
      </w:r>
    </w:p>
    <w:p w14:paraId="4507CD7B" w14:textId="77777777" w:rsidR="00CB706E" w:rsidRDefault="00CB706E" w:rsidP="00862DB9">
      <w:pPr>
        <w:rPr>
          <w:rFonts w:eastAsia="바탕"/>
          <w:szCs w:val="22"/>
          <w:lang w:val="en-US" w:eastAsia="ko-KR"/>
        </w:rPr>
      </w:pPr>
    </w:p>
    <w:p w14:paraId="1913500B" w14:textId="11D43E68" w:rsidR="00157E7F" w:rsidRPr="00E16135" w:rsidRDefault="00E16135" w:rsidP="00157E7F">
      <w:pPr>
        <w:pStyle w:val="TH"/>
        <w:ind w:left="800"/>
        <w:rPr>
          <w:rFonts w:ascii="Times New Roman" w:hAnsi="Times New Roman" w:cs="Times New Roman"/>
          <w:sz w:val="22"/>
        </w:rPr>
      </w:pPr>
      <w:r w:rsidRPr="00E16135">
        <w:rPr>
          <w:rFonts w:ascii="Times New Roman" w:hAnsi="Times New Roman" w:cs="Times New Roman"/>
          <w:sz w:val="22"/>
          <w:lang w:eastAsia="ko-KR"/>
        </w:rPr>
        <w:lastRenderedPageBreak/>
        <w:t xml:space="preserve">Table 1. </w:t>
      </w:r>
      <w:r w:rsidR="00157E7F" w:rsidRPr="00E16135">
        <w:rPr>
          <w:rFonts w:ascii="Times New Roman" w:hAnsi="Times New Roman" w:cs="Times New Roman"/>
          <w:sz w:val="22"/>
        </w:rPr>
        <w:t>Switching scenarios and relevant guard symbols</w:t>
      </w:r>
    </w:p>
    <w:tbl>
      <w:tblPr>
        <w:tblW w:w="0" w:type="auto"/>
        <w:jc w:val="center"/>
        <w:tblLook w:val="04A0" w:firstRow="1" w:lastRow="0" w:firstColumn="1" w:lastColumn="0" w:noHBand="0" w:noVBand="1"/>
      </w:tblPr>
      <w:tblGrid>
        <w:gridCol w:w="2430"/>
        <w:gridCol w:w="3510"/>
        <w:gridCol w:w="2520"/>
      </w:tblGrid>
      <w:tr w:rsidR="00157E7F" w:rsidRPr="004E548E" w14:paraId="3238DBB4" w14:textId="77777777" w:rsidTr="0084794D">
        <w:trPr>
          <w:jc w:val="center"/>
        </w:trPr>
        <w:tc>
          <w:tcPr>
            <w:tcW w:w="5940" w:type="dxa"/>
            <w:gridSpan w:val="2"/>
            <w:tcBorders>
              <w:top w:val="single" w:sz="4" w:space="0" w:color="auto"/>
              <w:left w:val="single" w:sz="4" w:space="0" w:color="auto"/>
              <w:bottom w:val="single" w:sz="4" w:space="0" w:color="auto"/>
              <w:right w:val="single" w:sz="4" w:space="0" w:color="auto"/>
            </w:tcBorders>
            <w:hideMark/>
          </w:tcPr>
          <w:p w14:paraId="14F27E28" w14:textId="77777777" w:rsidR="00157E7F" w:rsidRPr="00E16135" w:rsidRDefault="00157E7F" w:rsidP="0084794D">
            <w:pPr>
              <w:pStyle w:val="TAH"/>
              <w:ind w:left="1200" w:hanging="400"/>
              <w:rPr>
                <w:sz w:val="18"/>
              </w:rPr>
            </w:pPr>
            <w:r w:rsidRPr="00E16135">
              <w:rPr>
                <w:sz w:val="18"/>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35DE74F0" w14:textId="77777777" w:rsidR="00157E7F" w:rsidRPr="00E16135" w:rsidRDefault="00157E7F" w:rsidP="0084794D">
            <w:pPr>
              <w:pStyle w:val="TAH"/>
              <w:jc w:val="both"/>
              <w:rPr>
                <w:sz w:val="18"/>
              </w:rPr>
            </w:pPr>
            <w:r w:rsidRPr="00E16135">
              <w:rPr>
                <w:sz w:val="18"/>
              </w:rPr>
              <w:t>Field for number of guard symbols in MAC CE</w:t>
            </w:r>
          </w:p>
        </w:tc>
      </w:tr>
      <w:tr w:rsidR="00157E7F" w:rsidRPr="004E548E" w14:paraId="176DCFB2" w14:textId="77777777" w:rsidTr="0084794D">
        <w:trPr>
          <w:jc w:val="center"/>
        </w:trPr>
        <w:tc>
          <w:tcPr>
            <w:tcW w:w="2430" w:type="dxa"/>
            <w:vMerge w:val="restart"/>
            <w:tcBorders>
              <w:top w:val="single" w:sz="4" w:space="0" w:color="auto"/>
              <w:left w:val="single" w:sz="4" w:space="0" w:color="auto"/>
              <w:bottom w:val="single" w:sz="4" w:space="0" w:color="auto"/>
              <w:right w:val="single" w:sz="4" w:space="0" w:color="auto"/>
            </w:tcBorders>
            <w:hideMark/>
          </w:tcPr>
          <w:p w14:paraId="4A514AED" w14:textId="77777777" w:rsidR="00157E7F" w:rsidRPr="00E16135" w:rsidRDefault="00157E7F" w:rsidP="0084794D">
            <w:pPr>
              <w:pStyle w:val="TAC"/>
              <w:rPr>
                <w:sz w:val="18"/>
              </w:rPr>
            </w:pPr>
            <w:r w:rsidRPr="00E16135">
              <w:rPr>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2BB44B54" w14:textId="77777777" w:rsidR="00157E7F" w:rsidRPr="00E16135" w:rsidRDefault="00157E7F" w:rsidP="0084794D">
            <w:pPr>
              <w:pStyle w:val="TAC"/>
              <w:rPr>
                <w:sz w:val="18"/>
              </w:rPr>
            </w:pPr>
            <w:r w:rsidRPr="00E16135">
              <w:rPr>
                <w:sz w:val="18"/>
              </w:rPr>
              <w:t xml:space="preserve">MT Rx to DU </w:t>
            </w:r>
            <w:proofErr w:type="spellStart"/>
            <w:r w:rsidRPr="00E16135">
              <w:rPr>
                <w:sz w:val="18"/>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3EBA9834" w14:textId="77777777" w:rsidR="00157E7F" w:rsidRPr="00E16135" w:rsidRDefault="00157E7F" w:rsidP="0084794D">
            <w:pPr>
              <w:pStyle w:val="TAC"/>
              <w:rPr>
                <w:sz w:val="18"/>
              </w:rPr>
            </w:pPr>
            <w:r w:rsidRPr="00E16135">
              <w:rPr>
                <w:sz w:val="18"/>
              </w:rPr>
              <w:t>NmbGS</w:t>
            </w:r>
            <w:r w:rsidRPr="00E16135">
              <w:rPr>
                <w:sz w:val="18"/>
                <w:vertAlign w:val="subscript"/>
              </w:rPr>
              <w:t>1</w:t>
            </w:r>
          </w:p>
        </w:tc>
      </w:tr>
      <w:tr w:rsidR="00157E7F" w:rsidRPr="004E548E" w14:paraId="70653E07"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59A1B"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39B5F1B9" w14:textId="77777777" w:rsidR="00157E7F" w:rsidRPr="00E16135" w:rsidRDefault="00157E7F" w:rsidP="0084794D">
            <w:pPr>
              <w:pStyle w:val="TAC"/>
              <w:rPr>
                <w:sz w:val="18"/>
              </w:rPr>
            </w:pPr>
            <w:r w:rsidRPr="00E16135">
              <w:rPr>
                <w:sz w:val="18"/>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1407200D" w14:textId="77777777" w:rsidR="00157E7F" w:rsidRPr="00E16135" w:rsidRDefault="00157E7F" w:rsidP="0084794D">
            <w:pPr>
              <w:pStyle w:val="TAC"/>
              <w:rPr>
                <w:sz w:val="18"/>
              </w:rPr>
            </w:pPr>
            <w:r w:rsidRPr="00E16135">
              <w:rPr>
                <w:sz w:val="18"/>
              </w:rPr>
              <w:t>NmbGS</w:t>
            </w:r>
            <w:r w:rsidRPr="00E16135">
              <w:rPr>
                <w:sz w:val="18"/>
                <w:vertAlign w:val="subscript"/>
              </w:rPr>
              <w:t>2</w:t>
            </w:r>
          </w:p>
        </w:tc>
      </w:tr>
      <w:tr w:rsidR="00157E7F" w:rsidRPr="004E548E" w14:paraId="65EEB9E0"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924B"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453E3BE9" w14:textId="77777777" w:rsidR="00157E7F" w:rsidRPr="00E16135" w:rsidRDefault="00157E7F" w:rsidP="0084794D">
            <w:pPr>
              <w:pStyle w:val="TAC"/>
              <w:rPr>
                <w:sz w:val="18"/>
              </w:rPr>
            </w:pPr>
            <w:r w:rsidRPr="00E16135">
              <w:rPr>
                <w:sz w:val="18"/>
              </w:rPr>
              <w:t xml:space="preserve">MT </w:t>
            </w:r>
            <w:proofErr w:type="spellStart"/>
            <w:r w:rsidRPr="00E16135">
              <w:rPr>
                <w:sz w:val="18"/>
              </w:rPr>
              <w:t>Tx</w:t>
            </w:r>
            <w:proofErr w:type="spellEnd"/>
            <w:r w:rsidRPr="00E16135">
              <w:rPr>
                <w:sz w:val="18"/>
              </w:rPr>
              <w:t xml:space="preserve"> to DU </w:t>
            </w:r>
            <w:proofErr w:type="spellStart"/>
            <w:r w:rsidRPr="00E16135">
              <w:rPr>
                <w:sz w:val="18"/>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7F8D2C70" w14:textId="77777777" w:rsidR="00157E7F" w:rsidRPr="00E16135" w:rsidRDefault="00157E7F" w:rsidP="0084794D">
            <w:pPr>
              <w:pStyle w:val="TAC"/>
              <w:rPr>
                <w:sz w:val="18"/>
              </w:rPr>
            </w:pPr>
            <w:r w:rsidRPr="00E16135">
              <w:rPr>
                <w:sz w:val="18"/>
              </w:rPr>
              <w:t>NmbGS</w:t>
            </w:r>
            <w:r w:rsidRPr="00E16135">
              <w:rPr>
                <w:sz w:val="18"/>
                <w:vertAlign w:val="subscript"/>
              </w:rPr>
              <w:t>3</w:t>
            </w:r>
          </w:p>
        </w:tc>
      </w:tr>
      <w:tr w:rsidR="00157E7F" w:rsidRPr="004E548E" w14:paraId="099F1D9A"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A384"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2D56A9F7" w14:textId="77777777" w:rsidR="00157E7F" w:rsidRPr="00E16135" w:rsidRDefault="00157E7F" w:rsidP="0084794D">
            <w:pPr>
              <w:pStyle w:val="TAC"/>
              <w:rPr>
                <w:sz w:val="18"/>
              </w:rPr>
            </w:pPr>
            <w:r w:rsidRPr="00E16135">
              <w:rPr>
                <w:sz w:val="18"/>
              </w:rPr>
              <w:t xml:space="preserve">MT </w:t>
            </w:r>
            <w:proofErr w:type="spellStart"/>
            <w:r w:rsidRPr="00E16135">
              <w:rPr>
                <w:sz w:val="18"/>
              </w:rPr>
              <w:t>Tx</w:t>
            </w:r>
            <w:proofErr w:type="spellEnd"/>
            <w:r w:rsidRPr="00E16135">
              <w:rPr>
                <w:sz w:val="18"/>
              </w:rPr>
              <w:t xml:space="preserve"> to DU Rx</w:t>
            </w:r>
          </w:p>
        </w:tc>
        <w:tc>
          <w:tcPr>
            <w:tcW w:w="2520" w:type="dxa"/>
            <w:tcBorders>
              <w:top w:val="single" w:sz="4" w:space="0" w:color="auto"/>
              <w:left w:val="single" w:sz="4" w:space="0" w:color="auto"/>
              <w:bottom w:val="single" w:sz="4" w:space="0" w:color="auto"/>
              <w:right w:val="single" w:sz="4" w:space="0" w:color="auto"/>
            </w:tcBorders>
            <w:hideMark/>
          </w:tcPr>
          <w:p w14:paraId="70C3263E" w14:textId="77777777" w:rsidR="00157E7F" w:rsidRPr="00E16135" w:rsidRDefault="00157E7F" w:rsidP="0084794D">
            <w:pPr>
              <w:pStyle w:val="TAC"/>
              <w:rPr>
                <w:sz w:val="18"/>
              </w:rPr>
            </w:pPr>
            <w:r w:rsidRPr="00E16135">
              <w:rPr>
                <w:sz w:val="18"/>
              </w:rPr>
              <w:t>NmbGS</w:t>
            </w:r>
            <w:r w:rsidRPr="00E16135">
              <w:rPr>
                <w:sz w:val="18"/>
                <w:vertAlign w:val="subscript"/>
              </w:rPr>
              <w:t>4</w:t>
            </w:r>
          </w:p>
        </w:tc>
      </w:tr>
      <w:tr w:rsidR="00157E7F" w:rsidRPr="004E548E" w14:paraId="1141039D" w14:textId="77777777" w:rsidTr="0084794D">
        <w:trPr>
          <w:jc w:val="center"/>
        </w:trPr>
        <w:tc>
          <w:tcPr>
            <w:tcW w:w="2430" w:type="dxa"/>
            <w:vMerge w:val="restart"/>
            <w:tcBorders>
              <w:top w:val="single" w:sz="4" w:space="0" w:color="auto"/>
              <w:left w:val="single" w:sz="4" w:space="0" w:color="auto"/>
              <w:bottom w:val="single" w:sz="4" w:space="0" w:color="auto"/>
              <w:right w:val="single" w:sz="4" w:space="0" w:color="auto"/>
            </w:tcBorders>
            <w:hideMark/>
          </w:tcPr>
          <w:p w14:paraId="383F40D6" w14:textId="77777777" w:rsidR="00157E7F" w:rsidRPr="00E16135" w:rsidRDefault="00157E7F" w:rsidP="0084794D">
            <w:pPr>
              <w:pStyle w:val="TAC"/>
              <w:rPr>
                <w:sz w:val="18"/>
              </w:rPr>
            </w:pPr>
            <w:r w:rsidRPr="00E16135">
              <w:rPr>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6DA72BCE" w14:textId="77777777" w:rsidR="00157E7F" w:rsidRPr="00E16135" w:rsidRDefault="00157E7F" w:rsidP="0084794D">
            <w:pPr>
              <w:pStyle w:val="TAC"/>
              <w:rPr>
                <w:sz w:val="18"/>
              </w:rPr>
            </w:pPr>
            <w:r w:rsidRPr="00E16135">
              <w:rPr>
                <w:sz w:val="18"/>
              </w:rPr>
              <w:t xml:space="preserve">DU Rx to MT </w:t>
            </w:r>
            <w:proofErr w:type="spellStart"/>
            <w:r w:rsidRPr="00E16135">
              <w:rPr>
                <w:sz w:val="18"/>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4148646A" w14:textId="77777777" w:rsidR="00157E7F" w:rsidRPr="00E16135" w:rsidRDefault="00157E7F" w:rsidP="0084794D">
            <w:pPr>
              <w:pStyle w:val="TAC"/>
              <w:rPr>
                <w:sz w:val="18"/>
              </w:rPr>
            </w:pPr>
            <w:r w:rsidRPr="00E16135">
              <w:rPr>
                <w:sz w:val="18"/>
              </w:rPr>
              <w:t>NmbGS</w:t>
            </w:r>
            <w:r w:rsidRPr="00E16135">
              <w:rPr>
                <w:sz w:val="18"/>
                <w:vertAlign w:val="subscript"/>
              </w:rPr>
              <w:t>5</w:t>
            </w:r>
          </w:p>
        </w:tc>
      </w:tr>
      <w:tr w:rsidR="00157E7F" w:rsidRPr="004E548E" w14:paraId="0CD771A2"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44DFE"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1FA0C658" w14:textId="77777777" w:rsidR="00157E7F" w:rsidRPr="00E16135" w:rsidRDefault="00157E7F" w:rsidP="0084794D">
            <w:pPr>
              <w:pStyle w:val="TAC"/>
              <w:rPr>
                <w:sz w:val="18"/>
              </w:rPr>
            </w:pPr>
            <w:r w:rsidRPr="00E16135">
              <w:rPr>
                <w:sz w:val="18"/>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75E5D2DD" w14:textId="77777777" w:rsidR="00157E7F" w:rsidRPr="00E16135" w:rsidRDefault="00157E7F" w:rsidP="0084794D">
            <w:pPr>
              <w:pStyle w:val="TAC"/>
              <w:rPr>
                <w:sz w:val="18"/>
              </w:rPr>
            </w:pPr>
            <w:r w:rsidRPr="00E16135">
              <w:rPr>
                <w:sz w:val="18"/>
              </w:rPr>
              <w:t>NmbGS</w:t>
            </w:r>
            <w:r w:rsidRPr="00E16135">
              <w:rPr>
                <w:sz w:val="18"/>
                <w:vertAlign w:val="subscript"/>
              </w:rPr>
              <w:t>6</w:t>
            </w:r>
          </w:p>
        </w:tc>
      </w:tr>
      <w:tr w:rsidR="00157E7F" w:rsidRPr="004E548E" w14:paraId="794DDAF7"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0561"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66EE368C" w14:textId="77777777" w:rsidR="00157E7F" w:rsidRPr="00E16135" w:rsidRDefault="00157E7F" w:rsidP="0084794D">
            <w:pPr>
              <w:pStyle w:val="TAC"/>
              <w:rPr>
                <w:sz w:val="18"/>
              </w:rPr>
            </w:pPr>
            <w:r w:rsidRPr="00E16135">
              <w:rPr>
                <w:sz w:val="18"/>
              </w:rPr>
              <w:t xml:space="preserve">DU </w:t>
            </w:r>
            <w:proofErr w:type="spellStart"/>
            <w:r w:rsidRPr="00E16135">
              <w:rPr>
                <w:sz w:val="18"/>
              </w:rPr>
              <w:t>Tx</w:t>
            </w:r>
            <w:proofErr w:type="spellEnd"/>
            <w:r w:rsidRPr="00E16135">
              <w:rPr>
                <w:sz w:val="18"/>
              </w:rPr>
              <w:t xml:space="preserve"> to MT </w:t>
            </w:r>
            <w:proofErr w:type="spellStart"/>
            <w:r w:rsidRPr="00E16135">
              <w:rPr>
                <w:sz w:val="18"/>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5BAF90AB" w14:textId="77777777" w:rsidR="00157E7F" w:rsidRPr="00E16135" w:rsidRDefault="00157E7F" w:rsidP="0084794D">
            <w:pPr>
              <w:pStyle w:val="TAC"/>
              <w:rPr>
                <w:sz w:val="18"/>
              </w:rPr>
            </w:pPr>
            <w:r w:rsidRPr="00E16135">
              <w:rPr>
                <w:sz w:val="18"/>
              </w:rPr>
              <w:t>NmbGS</w:t>
            </w:r>
            <w:r w:rsidRPr="00E16135">
              <w:rPr>
                <w:sz w:val="18"/>
                <w:vertAlign w:val="subscript"/>
              </w:rPr>
              <w:t>7</w:t>
            </w:r>
          </w:p>
        </w:tc>
      </w:tr>
      <w:tr w:rsidR="00157E7F" w:rsidRPr="004E548E" w14:paraId="0DBD8D31" w14:textId="77777777" w:rsidTr="008479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636AF" w14:textId="77777777" w:rsidR="00157E7F" w:rsidRPr="00E16135" w:rsidRDefault="00157E7F" w:rsidP="0084794D">
            <w:pPr>
              <w:pStyle w:val="TAC"/>
              <w:rPr>
                <w:sz w:val="18"/>
              </w:rPr>
            </w:pPr>
          </w:p>
        </w:tc>
        <w:tc>
          <w:tcPr>
            <w:tcW w:w="3510" w:type="dxa"/>
            <w:tcBorders>
              <w:top w:val="single" w:sz="4" w:space="0" w:color="auto"/>
              <w:left w:val="single" w:sz="4" w:space="0" w:color="auto"/>
              <w:bottom w:val="single" w:sz="4" w:space="0" w:color="auto"/>
              <w:right w:val="single" w:sz="4" w:space="0" w:color="auto"/>
            </w:tcBorders>
            <w:hideMark/>
          </w:tcPr>
          <w:p w14:paraId="46FCA247" w14:textId="77777777" w:rsidR="00157E7F" w:rsidRPr="00E16135" w:rsidRDefault="00157E7F" w:rsidP="0084794D">
            <w:pPr>
              <w:pStyle w:val="TAC"/>
              <w:rPr>
                <w:sz w:val="18"/>
              </w:rPr>
            </w:pPr>
            <w:r w:rsidRPr="00E16135">
              <w:rPr>
                <w:sz w:val="18"/>
              </w:rPr>
              <w:t xml:space="preserve">DU </w:t>
            </w:r>
            <w:proofErr w:type="spellStart"/>
            <w:r w:rsidRPr="00E16135">
              <w:rPr>
                <w:sz w:val="18"/>
              </w:rPr>
              <w:t>Tx</w:t>
            </w:r>
            <w:proofErr w:type="spellEnd"/>
            <w:r w:rsidRPr="00E16135">
              <w:rPr>
                <w:sz w:val="18"/>
              </w:rPr>
              <w:t xml:space="preserve"> to MT Rx</w:t>
            </w:r>
          </w:p>
        </w:tc>
        <w:tc>
          <w:tcPr>
            <w:tcW w:w="2520" w:type="dxa"/>
            <w:tcBorders>
              <w:top w:val="single" w:sz="4" w:space="0" w:color="auto"/>
              <w:left w:val="single" w:sz="4" w:space="0" w:color="auto"/>
              <w:bottom w:val="single" w:sz="4" w:space="0" w:color="auto"/>
              <w:right w:val="single" w:sz="4" w:space="0" w:color="auto"/>
            </w:tcBorders>
            <w:hideMark/>
          </w:tcPr>
          <w:p w14:paraId="64EA5B4D" w14:textId="77777777" w:rsidR="00157E7F" w:rsidRPr="00E16135" w:rsidRDefault="00157E7F" w:rsidP="0084794D">
            <w:pPr>
              <w:pStyle w:val="TAC"/>
              <w:rPr>
                <w:sz w:val="18"/>
              </w:rPr>
            </w:pPr>
            <w:r w:rsidRPr="00E16135">
              <w:rPr>
                <w:sz w:val="18"/>
              </w:rPr>
              <w:t>NmbGS</w:t>
            </w:r>
            <w:r w:rsidRPr="00E16135">
              <w:rPr>
                <w:sz w:val="18"/>
                <w:vertAlign w:val="subscript"/>
              </w:rPr>
              <w:t>8</w:t>
            </w:r>
          </w:p>
        </w:tc>
      </w:tr>
    </w:tbl>
    <w:p w14:paraId="3BDE39B6" w14:textId="77777777" w:rsidR="00157E7F" w:rsidRPr="00BC4E6E" w:rsidRDefault="00157E7F" w:rsidP="00BC4E6E">
      <w:pPr>
        <w:rPr>
          <w:rFonts w:eastAsia="바탕"/>
          <w:szCs w:val="22"/>
          <w:lang w:val="en-US" w:eastAsia="ko-KR"/>
        </w:rPr>
      </w:pPr>
    </w:p>
    <w:p w14:paraId="63BA2480" w14:textId="49D41FFC" w:rsidR="00385639" w:rsidRDefault="00BC4E6E" w:rsidP="00E2366D">
      <w:pPr>
        <w:rPr>
          <w:rFonts w:eastAsia="바탕"/>
          <w:b/>
          <w:i/>
          <w:szCs w:val="22"/>
          <w:lang w:val="en-US" w:eastAsia="ko-KR"/>
        </w:rPr>
      </w:pPr>
      <w:r w:rsidRPr="00BC4E6E">
        <w:rPr>
          <w:rFonts w:eastAsia="바탕" w:hint="eastAsia"/>
          <w:b/>
          <w:i/>
          <w:szCs w:val="22"/>
          <w:lang w:val="en-US" w:eastAsia="ko-KR"/>
        </w:rPr>
        <w:t xml:space="preserve">Proposal </w:t>
      </w:r>
      <w:r w:rsidR="00333C38">
        <w:rPr>
          <w:rFonts w:eastAsia="바탕"/>
          <w:b/>
          <w:i/>
          <w:szCs w:val="22"/>
          <w:lang w:val="en-US" w:eastAsia="ko-KR"/>
        </w:rPr>
        <w:t>15</w:t>
      </w:r>
      <w:r w:rsidRPr="00BC4E6E">
        <w:rPr>
          <w:rFonts w:eastAsia="바탕"/>
          <w:b/>
          <w:i/>
          <w:szCs w:val="22"/>
          <w:lang w:val="en-US" w:eastAsia="ko-KR"/>
        </w:rPr>
        <w:t xml:space="preserve">: </w:t>
      </w:r>
      <w:r>
        <w:rPr>
          <w:rFonts w:eastAsia="바탕" w:hint="eastAsia"/>
          <w:b/>
          <w:i/>
          <w:szCs w:val="22"/>
          <w:lang w:val="en-US" w:eastAsia="ko-KR"/>
        </w:rPr>
        <w:t xml:space="preserve">To </w:t>
      </w:r>
      <w:r w:rsidRPr="00BC4E6E">
        <w:rPr>
          <w:rFonts w:eastAsia="바탕" w:hint="eastAsia"/>
          <w:b/>
          <w:i/>
          <w:szCs w:val="22"/>
          <w:lang w:val="en-US" w:eastAsia="ko-KR"/>
        </w:rPr>
        <w:t>indicat</w:t>
      </w:r>
      <w:r w:rsidR="00385639">
        <w:rPr>
          <w:rFonts w:eastAsia="바탕"/>
          <w:b/>
          <w:i/>
          <w:szCs w:val="22"/>
          <w:lang w:val="en-US" w:eastAsia="ko-KR"/>
        </w:rPr>
        <w:t>e the number</w:t>
      </w:r>
      <w:r w:rsidRPr="00BC4E6E">
        <w:rPr>
          <w:rFonts w:eastAsia="바탕" w:hint="eastAsia"/>
          <w:b/>
          <w:i/>
          <w:szCs w:val="22"/>
          <w:lang w:val="en-US" w:eastAsia="ko-KR"/>
        </w:rPr>
        <w:t xml:space="preserve"> of </w:t>
      </w:r>
      <w:r w:rsidRPr="00BC4E6E">
        <w:rPr>
          <w:rFonts w:eastAsia="바탕"/>
          <w:b/>
          <w:i/>
          <w:szCs w:val="22"/>
          <w:lang w:val="en-US" w:eastAsia="ko-KR"/>
        </w:rPr>
        <w:t>guard symbols required for Case #6 and Case #7 timing</w:t>
      </w:r>
      <w:r w:rsidRPr="00BC4E6E">
        <w:rPr>
          <w:rFonts w:eastAsia="바탕" w:hint="eastAsia"/>
          <w:b/>
          <w:i/>
          <w:szCs w:val="22"/>
          <w:lang w:val="en-US" w:eastAsia="ko-KR"/>
        </w:rPr>
        <w:t>,</w:t>
      </w:r>
      <w:r w:rsidRPr="00BC4E6E">
        <w:rPr>
          <w:rFonts w:eastAsia="바탕"/>
          <w:b/>
          <w:i/>
          <w:szCs w:val="22"/>
          <w:lang w:val="en-US" w:eastAsia="ko-KR"/>
        </w:rPr>
        <w:t xml:space="preserve"> </w:t>
      </w:r>
      <w:r w:rsidR="00385639" w:rsidRPr="00385639">
        <w:rPr>
          <w:rFonts w:eastAsia="바탕"/>
          <w:b/>
          <w:i/>
          <w:szCs w:val="22"/>
          <w:lang w:val="en-US" w:eastAsia="ko-KR"/>
        </w:rPr>
        <w:t>the switching scenario</w:t>
      </w:r>
      <w:r w:rsidR="00385639">
        <w:rPr>
          <w:rFonts w:eastAsia="바탕"/>
          <w:b/>
          <w:i/>
          <w:szCs w:val="22"/>
          <w:lang w:val="en-US" w:eastAsia="ko-KR"/>
        </w:rPr>
        <w:t>s</w:t>
      </w:r>
      <w:r w:rsidR="00385639" w:rsidRPr="00385639">
        <w:rPr>
          <w:rFonts w:eastAsia="바탕"/>
          <w:b/>
          <w:i/>
          <w:szCs w:val="22"/>
          <w:lang w:val="en-US" w:eastAsia="ko-KR"/>
        </w:rPr>
        <w:t xml:space="preserve"> </w:t>
      </w:r>
      <w:r w:rsidR="00B26AE5">
        <w:rPr>
          <w:rFonts w:eastAsia="바탕"/>
          <w:b/>
          <w:i/>
          <w:szCs w:val="22"/>
          <w:lang w:val="en-US" w:eastAsia="ko-KR"/>
        </w:rPr>
        <w:t>only when</w:t>
      </w:r>
      <w:r w:rsidR="00385639" w:rsidRPr="00385639">
        <w:rPr>
          <w:rFonts w:eastAsia="바탕"/>
          <w:b/>
          <w:i/>
          <w:szCs w:val="22"/>
          <w:lang w:val="en-US" w:eastAsia="ko-KR"/>
        </w:rPr>
        <w:t xml:space="preserve"> the number of guard symbols is </w:t>
      </w:r>
      <w:r w:rsidR="00385639">
        <w:rPr>
          <w:rFonts w:eastAsia="바탕"/>
          <w:b/>
          <w:i/>
          <w:szCs w:val="22"/>
          <w:lang w:val="en-US" w:eastAsia="ko-KR"/>
        </w:rPr>
        <w:t>different compared to Case #1 timing case</w:t>
      </w:r>
      <w:r w:rsidR="00B26AE5">
        <w:rPr>
          <w:rFonts w:eastAsia="바탕"/>
          <w:b/>
          <w:i/>
          <w:szCs w:val="22"/>
          <w:lang w:val="en-US" w:eastAsia="ko-KR"/>
        </w:rPr>
        <w:t xml:space="preserve"> are considered</w:t>
      </w:r>
      <w:r w:rsidR="00385639">
        <w:rPr>
          <w:rFonts w:eastAsia="바탕"/>
          <w:b/>
          <w:i/>
          <w:szCs w:val="22"/>
          <w:lang w:val="en-US" w:eastAsia="ko-KR"/>
        </w:rPr>
        <w:t>.</w:t>
      </w:r>
    </w:p>
    <w:p w14:paraId="166E2693" w14:textId="77777777" w:rsidR="000A0CDC" w:rsidRPr="00385639" w:rsidRDefault="000A0CDC" w:rsidP="00991FCE">
      <w:pPr>
        <w:rPr>
          <w:rFonts w:eastAsia="바탕"/>
          <w:szCs w:val="22"/>
          <w:lang w:val="en-US" w:eastAsia="ko-KR"/>
        </w:rPr>
      </w:pPr>
    </w:p>
    <w:p w14:paraId="6166DAA8" w14:textId="6C8CA4D6" w:rsidR="00C1403F" w:rsidRPr="001F5ECD" w:rsidRDefault="00B00253" w:rsidP="00B00253">
      <w:pPr>
        <w:pStyle w:val="1"/>
      </w:pPr>
      <w:r w:rsidRPr="001F5ECD">
        <w:t>Dual-connectivity to support multiple parent DUs</w:t>
      </w:r>
    </w:p>
    <w:p w14:paraId="09D024EB" w14:textId="2968A55D" w:rsidR="00BC1E67" w:rsidRPr="00676072" w:rsidRDefault="00EE3733" w:rsidP="00BC1E67">
      <w:pPr>
        <w:rPr>
          <w:rFonts w:eastAsia="바탕"/>
          <w:szCs w:val="22"/>
          <w:lang w:val="en-US" w:eastAsia="ko-KR"/>
        </w:rPr>
      </w:pPr>
      <w:r w:rsidRPr="00676072">
        <w:rPr>
          <w:rFonts w:eastAsia="바탕"/>
          <w:szCs w:val="22"/>
          <w:lang w:val="en-US" w:eastAsia="ko-KR"/>
        </w:rPr>
        <w:t xml:space="preserve">For dual-connectivity of MT to support </w:t>
      </w:r>
      <w:r w:rsidR="00A03A3D" w:rsidRPr="00676072">
        <w:rPr>
          <w:rFonts w:eastAsia="바탕"/>
          <w:szCs w:val="22"/>
          <w:lang w:val="en-US" w:eastAsia="ko-KR"/>
        </w:rPr>
        <w:t>two</w:t>
      </w:r>
      <w:r w:rsidRPr="00676072">
        <w:rPr>
          <w:rFonts w:eastAsia="바탕"/>
          <w:szCs w:val="22"/>
          <w:lang w:val="en-US" w:eastAsia="ko-KR"/>
        </w:rPr>
        <w:t xml:space="preserve"> parent DUs, </w:t>
      </w:r>
      <w:r w:rsidR="00BC1E67" w:rsidRPr="00676072">
        <w:rPr>
          <w:rFonts w:eastAsia="바탕"/>
          <w:szCs w:val="22"/>
          <w:lang w:val="en-US" w:eastAsia="ko-KR"/>
        </w:rPr>
        <w:t>we discuss solutions to address resource coordination/scheduling collision issues between parent nodes.</w:t>
      </w:r>
    </w:p>
    <w:p w14:paraId="0B9E408B" w14:textId="77777777" w:rsidR="00BC1E67" w:rsidRPr="00676072" w:rsidRDefault="00BC1E67" w:rsidP="00BC1E67">
      <w:pPr>
        <w:rPr>
          <w:rFonts w:eastAsia="바탕"/>
          <w:szCs w:val="22"/>
          <w:lang w:val="en-US" w:eastAsia="ko-KR"/>
        </w:rPr>
      </w:pPr>
    </w:p>
    <w:p w14:paraId="57C786C6" w14:textId="04BC456F" w:rsidR="003C35D5" w:rsidRDefault="00945A4F" w:rsidP="00945A4F">
      <w:pPr>
        <w:pStyle w:val="2"/>
        <w:tabs>
          <w:tab w:val="clear" w:pos="859"/>
          <w:tab w:val="num" w:pos="576"/>
        </w:tabs>
        <w:ind w:left="576"/>
      </w:pPr>
      <w:r w:rsidRPr="00945A4F">
        <w:t xml:space="preserve">UL/DL conflict </w:t>
      </w:r>
      <w:r w:rsidR="003C35D5">
        <w:t>between two parent DUs</w:t>
      </w:r>
    </w:p>
    <w:p w14:paraId="3CB83D53" w14:textId="69DBE494" w:rsidR="006E09CC" w:rsidRDefault="006E09CC" w:rsidP="003466C7">
      <w:pPr>
        <w:rPr>
          <w:rFonts w:eastAsia="바탕"/>
          <w:szCs w:val="22"/>
          <w:lang w:val="en-US" w:eastAsia="ko-KR"/>
        </w:rPr>
      </w:pPr>
      <w:r>
        <w:rPr>
          <w:rFonts w:eastAsia="바탕" w:hint="eastAsia"/>
          <w:szCs w:val="22"/>
          <w:lang w:val="en-US" w:eastAsia="ko-KR"/>
        </w:rPr>
        <w:t>In the last meeting</w:t>
      </w:r>
      <w:r>
        <w:rPr>
          <w:rFonts w:eastAsia="바탕"/>
          <w:szCs w:val="22"/>
          <w:lang w:val="en-US" w:eastAsia="ko-KR"/>
        </w:rPr>
        <w:t>, it was discussed how to handl</w:t>
      </w:r>
      <w:r w:rsidR="009647B7">
        <w:rPr>
          <w:rFonts w:eastAsia="바탕"/>
          <w:szCs w:val="22"/>
          <w:lang w:val="en-US" w:eastAsia="ko-KR"/>
        </w:rPr>
        <w:t>e</w:t>
      </w:r>
      <w:r>
        <w:rPr>
          <w:rFonts w:eastAsia="바탕"/>
          <w:szCs w:val="22"/>
          <w:lang w:val="en-US" w:eastAsia="ko-KR"/>
        </w:rPr>
        <w:t xml:space="preserve"> </w:t>
      </w:r>
      <w:r w:rsidRPr="006E09CC">
        <w:rPr>
          <w:rFonts w:eastAsia="바탕"/>
          <w:szCs w:val="22"/>
          <w:lang w:val="en-US" w:eastAsia="ko-KR"/>
        </w:rPr>
        <w:t xml:space="preserve">conflict of symbols configured as semi-static flexible by one parent node, but not </w:t>
      </w:r>
      <w:r w:rsidR="00B26AE5">
        <w:rPr>
          <w:rFonts w:eastAsia="바탕"/>
          <w:szCs w:val="22"/>
          <w:lang w:val="en-US" w:eastAsia="ko-KR"/>
        </w:rPr>
        <w:t xml:space="preserve">by </w:t>
      </w:r>
      <w:r w:rsidRPr="006E09CC">
        <w:rPr>
          <w:rFonts w:eastAsia="바탕"/>
          <w:szCs w:val="22"/>
          <w:lang w:val="en-US" w:eastAsia="ko-KR"/>
        </w:rPr>
        <w:t>the other in inter-donor DC scenarios</w:t>
      </w:r>
      <w:r w:rsidR="00C84B12">
        <w:rPr>
          <w:rFonts w:eastAsia="바탕"/>
          <w:szCs w:val="22"/>
          <w:lang w:val="en-US" w:eastAsia="ko-KR"/>
        </w:rPr>
        <w:t>. I</w:t>
      </w:r>
      <w:r w:rsidR="00C84B12">
        <w:rPr>
          <w:rFonts w:eastAsia="바탕" w:hint="eastAsia"/>
          <w:szCs w:val="22"/>
          <w:lang w:val="en-US" w:eastAsia="ko-KR"/>
        </w:rPr>
        <w:t xml:space="preserve">n </w:t>
      </w:r>
      <w:r w:rsidR="00C84B12">
        <w:rPr>
          <w:rFonts w:eastAsia="바탕"/>
          <w:szCs w:val="22"/>
          <w:lang w:val="en-US" w:eastAsia="ko-KR"/>
        </w:rPr>
        <w:t>this regard,</w:t>
      </w:r>
      <w:r>
        <w:rPr>
          <w:rFonts w:eastAsia="바탕"/>
          <w:szCs w:val="22"/>
          <w:lang w:val="en-US" w:eastAsia="ko-KR"/>
        </w:rPr>
        <w:t xml:space="preserve"> </w:t>
      </w:r>
      <w:r w:rsidR="00C84B12">
        <w:rPr>
          <w:rFonts w:eastAsia="바탕"/>
          <w:szCs w:val="22"/>
          <w:lang w:val="en-US" w:eastAsia="ko-KR"/>
        </w:rPr>
        <w:t xml:space="preserve">one of </w:t>
      </w:r>
      <w:r>
        <w:rPr>
          <w:rFonts w:eastAsia="바탕"/>
          <w:szCs w:val="22"/>
          <w:lang w:val="en-US" w:eastAsia="ko-KR"/>
        </w:rPr>
        <w:t xml:space="preserve">following two alternatives </w:t>
      </w:r>
      <w:r w:rsidR="00C84B12">
        <w:rPr>
          <w:rFonts w:eastAsia="바탕"/>
          <w:szCs w:val="22"/>
          <w:lang w:val="en-US" w:eastAsia="ko-KR"/>
        </w:rPr>
        <w:t>is to be selected [1]</w:t>
      </w:r>
      <w:r>
        <w:rPr>
          <w:rFonts w:eastAsia="바탕"/>
          <w:szCs w:val="22"/>
          <w:lang w:val="en-US" w:eastAsia="ko-KR"/>
        </w:rPr>
        <w:t>.</w:t>
      </w:r>
    </w:p>
    <w:p w14:paraId="0322DCA1" w14:textId="28DCB7C5" w:rsidR="006E09CC" w:rsidRPr="006E09CC" w:rsidRDefault="006E09CC" w:rsidP="00D928F2">
      <w:pPr>
        <w:pStyle w:val="ac"/>
        <w:numPr>
          <w:ilvl w:val="0"/>
          <w:numId w:val="37"/>
        </w:numPr>
        <w:ind w:leftChars="0"/>
        <w:rPr>
          <w:rFonts w:eastAsia="바탕"/>
          <w:szCs w:val="22"/>
          <w:lang w:val="en-US" w:eastAsia="ko-KR"/>
        </w:rPr>
      </w:pPr>
      <w:r w:rsidRPr="006E09CC">
        <w:rPr>
          <w:rFonts w:eastAsia="바탕"/>
          <w:szCs w:val="22"/>
          <w:lang w:val="en-US" w:eastAsia="ko-KR"/>
        </w:rPr>
        <w:t xml:space="preserve">Alt. 1. The IAB MT does not expect to receive conflicting DCI formats including DCI2_0 and dynamic scheduling grants from different parents. </w:t>
      </w:r>
    </w:p>
    <w:p w14:paraId="6B76C2F5" w14:textId="77777777" w:rsidR="006E09CC" w:rsidRPr="006E09CC" w:rsidRDefault="006E09CC" w:rsidP="00D928F2">
      <w:pPr>
        <w:pStyle w:val="ac"/>
        <w:numPr>
          <w:ilvl w:val="0"/>
          <w:numId w:val="37"/>
        </w:numPr>
        <w:ind w:leftChars="0"/>
        <w:rPr>
          <w:rFonts w:eastAsia="바탕"/>
          <w:szCs w:val="22"/>
          <w:lang w:val="en-US" w:eastAsia="ko-KR"/>
        </w:rPr>
      </w:pPr>
      <w:r w:rsidRPr="006E09CC">
        <w:rPr>
          <w:rFonts w:eastAsia="바탕"/>
          <w:szCs w:val="22"/>
          <w:lang w:val="en-US" w:eastAsia="ko-KR"/>
        </w:rPr>
        <w:t>Alt. 6. The IAB-MT is expected to operate according to the non-flexible configuration.</w:t>
      </w:r>
    </w:p>
    <w:p w14:paraId="7B5BB651" w14:textId="03347AE4" w:rsidR="003110D8" w:rsidRDefault="00A60BD6" w:rsidP="003466C7">
      <w:pPr>
        <w:rPr>
          <w:rFonts w:eastAsia="바탕"/>
          <w:szCs w:val="22"/>
          <w:lang w:eastAsia="ko-KR"/>
        </w:rPr>
      </w:pPr>
      <w:r>
        <w:rPr>
          <w:rFonts w:eastAsia="바탕"/>
          <w:szCs w:val="22"/>
          <w:lang w:eastAsia="ko-KR"/>
        </w:rPr>
        <w:t>Among two alternatives, w</w:t>
      </w:r>
      <w:r w:rsidR="00C84B12">
        <w:rPr>
          <w:rFonts w:eastAsia="바탕"/>
          <w:szCs w:val="22"/>
          <w:lang w:eastAsia="ko-KR"/>
        </w:rPr>
        <w:t>e prefer</w:t>
      </w:r>
      <w:r>
        <w:rPr>
          <w:rFonts w:eastAsia="바탕"/>
          <w:szCs w:val="22"/>
          <w:lang w:eastAsia="ko-KR"/>
        </w:rPr>
        <w:t xml:space="preserve"> to </w:t>
      </w:r>
      <w:r w:rsidR="00C84B12">
        <w:rPr>
          <w:rFonts w:eastAsia="바탕"/>
          <w:szCs w:val="22"/>
          <w:lang w:eastAsia="ko-KR"/>
        </w:rPr>
        <w:t xml:space="preserve">Alt 1 </w:t>
      </w:r>
      <w:r w:rsidR="00B26AE5">
        <w:rPr>
          <w:rFonts w:eastAsia="바탕"/>
          <w:szCs w:val="22"/>
          <w:lang w:eastAsia="ko-KR"/>
        </w:rPr>
        <w:t>to be</w:t>
      </w:r>
      <w:r w:rsidR="00B26AE5">
        <w:rPr>
          <w:rFonts w:eastAsia="바탕" w:hint="eastAsia"/>
          <w:szCs w:val="22"/>
          <w:lang w:eastAsia="ko-KR"/>
        </w:rPr>
        <w:t xml:space="preserve"> </w:t>
      </w:r>
      <w:r>
        <w:rPr>
          <w:rFonts w:eastAsia="바탕" w:hint="eastAsia"/>
          <w:szCs w:val="22"/>
          <w:lang w:eastAsia="ko-KR"/>
        </w:rPr>
        <w:t xml:space="preserve">left </w:t>
      </w:r>
      <w:r w:rsidRPr="00A60BD6">
        <w:rPr>
          <w:rFonts w:eastAsia="바탕"/>
          <w:szCs w:val="22"/>
          <w:lang w:eastAsia="ko-KR"/>
        </w:rPr>
        <w:t xml:space="preserve">as </w:t>
      </w:r>
      <w:proofErr w:type="spellStart"/>
      <w:proofErr w:type="gramStart"/>
      <w:r w:rsidRPr="00A60BD6">
        <w:rPr>
          <w:rFonts w:eastAsia="바탕"/>
          <w:szCs w:val="22"/>
          <w:lang w:eastAsia="ko-KR"/>
        </w:rPr>
        <w:t>a</w:t>
      </w:r>
      <w:proofErr w:type="spellEnd"/>
      <w:proofErr w:type="gramEnd"/>
      <w:r w:rsidRPr="00A60BD6">
        <w:rPr>
          <w:rFonts w:eastAsia="바탕"/>
          <w:szCs w:val="22"/>
          <w:lang w:eastAsia="ko-KR"/>
        </w:rPr>
        <w:t xml:space="preserve"> error case</w:t>
      </w:r>
      <w:r w:rsidR="00B26AE5">
        <w:rPr>
          <w:rFonts w:eastAsia="바탕"/>
          <w:szCs w:val="22"/>
          <w:lang w:eastAsia="ko-KR"/>
        </w:rPr>
        <w:t xml:space="preserve"> of </w:t>
      </w:r>
      <w:r w:rsidR="00B26AE5" w:rsidRPr="00A60BD6">
        <w:rPr>
          <w:rFonts w:eastAsia="바탕"/>
          <w:szCs w:val="22"/>
          <w:lang w:eastAsia="ko-KR"/>
        </w:rPr>
        <w:t>network configuration</w:t>
      </w:r>
      <w:r w:rsidRPr="00A60BD6">
        <w:rPr>
          <w:rFonts w:eastAsia="바탕"/>
          <w:szCs w:val="22"/>
          <w:lang w:eastAsia="ko-KR"/>
        </w:rPr>
        <w:t xml:space="preserve"> without specification impact</w:t>
      </w:r>
      <w:r>
        <w:rPr>
          <w:rFonts w:eastAsia="바탕"/>
          <w:szCs w:val="22"/>
          <w:lang w:eastAsia="ko-KR"/>
        </w:rPr>
        <w:t xml:space="preserve">. </w:t>
      </w:r>
      <w:r w:rsidR="003110D8" w:rsidRPr="003110D8">
        <w:rPr>
          <w:rFonts w:eastAsia="바탕"/>
          <w:szCs w:val="22"/>
          <w:lang w:eastAsia="ko-KR"/>
        </w:rPr>
        <w:t xml:space="preserve">If the parent node with non-flexible resources is </w:t>
      </w:r>
      <w:r w:rsidR="003110D8">
        <w:rPr>
          <w:rFonts w:eastAsia="바탕"/>
          <w:szCs w:val="22"/>
          <w:lang w:eastAsia="ko-KR"/>
        </w:rPr>
        <w:t>configured</w:t>
      </w:r>
      <w:r w:rsidR="003110D8" w:rsidRPr="003110D8">
        <w:rPr>
          <w:rFonts w:eastAsia="바탕"/>
          <w:szCs w:val="22"/>
          <w:lang w:eastAsia="ko-KR"/>
        </w:rPr>
        <w:t xml:space="preserve"> to NA, operation with the </w:t>
      </w:r>
      <w:r w:rsidR="003110D8">
        <w:rPr>
          <w:rFonts w:eastAsia="바탕"/>
          <w:szCs w:val="22"/>
          <w:lang w:eastAsia="ko-KR"/>
        </w:rPr>
        <w:t xml:space="preserve">other </w:t>
      </w:r>
      <w:r w:rsidR="003110D8" w:rsidRPr="003110D8">
        <w:rPr>
          <w:rFonts w:eastAsia="바탕"/>
          <w:szCs w:val="22"/>
          <w:lang w:eastAsia="ko-KR"/>
        </w:rPr>
        <w:t xml:space="preserve">parent node with flexible resources is possible regardless of the resource direction of the parent node. Therefore, it seems unnecessary to restrict the </w:t>
      </w:r>
      <w:r w:rsidR="00591246">
        <w:rPr>
          <w:rFonts w:eastAsia="바탕"/>
          <w:szCs w:val="22"/>
          <w:lang w:eastAsia="ko-KR"/>
        </w:rPr>
        <w:t xml:space="preserve">resource direction of the parent node with the flexible resource </w:t>
      </w:r>
      <w:r w:rsidR="003110D8" w:rsidRPr="003110D8">
        <w:rPr>
          <w:rFonts w:eastAsia="바탕"/>
          <w:szCs w:val="22"/>
          <w:lang w:eastAsia="ko-KR"/>
        </w:rPr>
        <w:t>as in Alt 6.</w:t>
      </w:r>
    </w:p>
    <w:p w14:paraId="5EDD8933" w14:textId="6044A3DB" w:rsidR="0082509D" w:rsidRDefault="0082509D" w:rsidP="00BC729D">
      <w:pPr>
        <w:widowControl w:val="0"/>
        <w:wordWrap w:val="0"/>
        <w:overflowPunct/>
        <w:adjustRightInd/>
        <w:spacing w:after="160" w:line="259" w:lineRule="auto"/>
        <w:textAlignment w:val="auto"/>
        <w:rPr>
          <w:rFonts w:eastAsia="바탕"/>
          <w:szCs w:val="22"/>
          <w:lang w:eastAsia="ko-KR"/>
        </w:rPr>
      </w:pPr>
    </w:p>
    <w:p w14:paraId="08B8E780" w14:textId="33DD0065" w:rsidR="00BC729D" w:rsidRPr="00BC729D" w:rsidRDefault="00BC729D" w:rsidP="00BC729D">
      <w:pPr>
        <w:rPr>
          <w:rFonts w:eastAsia="바탕"/>
          <w:b/>
          <w:i/>
          <w:szCs w:val="22"/>
          <w:lang w:val="en-US" w:eastAsia="ko-KR"/>
        </w:rPr>
      </w:pPr>
      <w:r w:rsidRPr="00BC729D">
        <w:rPr>
          <w:rFonts w:eastAsia="바탕" w:hint="eastAsia"/>
          <w:b/>
          <w:i/>
          <w:szCs w:val="22"/>
          <w:lang w:val="en-US" w:eastAsia="ko-KR"/>
        </w:rPr>
        <w:t xml:space="preserve">Proposal </w:t>
      </w:r>
      <w:r w:rsidR="00333C38">
        <w:rPr>
          <w:rFonts w:eastAsia="바탕"/>
          <w:b/>
          <w:i/>
          <w:szCs w:val="22"/>
          <w:lang w:val="en-US" w:eastAsia="ko-KR"/>
        </w:rPr>
        <w:t>16</w:t>
      </w:r>
      <w:r w:rsidRPr="00BC729D">
        <w:rPr>
          <w:rFonts w:eastAsia="바탕" w:hint="eastAsia"/>
          <w:b/>
          <w:i/>
          <w:szCs w:val="22"/>
          <w:lang w:val="en-US" w:eastAsia="ko-KR"/>
        </w:rPr>
        <w:t xml:space="preserve">: </w:t>
      </w:r>
      <w:r w:rsidRPr="00BC729D">
        <w:rPr>
          <w:rFonts w:eastAsia="바탕"/>
          <w:b/>
          <w:i/>
          <w:szCs w:val="22"/>
          <w:lang w:val="en-US" w:eastAsia="ko-KR"/>
        </w:rPr>
        <w:t xml:space="preserve">In case of conflict of symbols configured as semi-static flexible by one parent node, but not </w:t>
      </w:r>
      <w:r w:rsidR="00B26AE5">
        <w:rPr>
          <w:rFonts w:eastAsia="바탕"/>
          <w:b/>
          <w:i/>
          <w:szCs w:val="22"/>
          <w:lang w:val="en-US" w:eastAsia="ko-KR"/>
        </w:rPr>
        <w:t xml:space="preserve">by </w:t>
      </w:r>
      <w:r w:rsidRPr="00BC729D">
        <w:rPr>
          <w:rFonts w:eastAsia="바탕"/>
          <w:b/>
          <w:i/>
          <w:szCs w:val="22"/>
          <w:lang w:val="en-US" w:eastAsia="ko-KR"/>
        </w:rPr>
        <w:t xml:space="preserve">the other in inter-donor DC scenarios </w:t>
      </w:r>
      <w:r w:rsidR="009647B7">
        <w:rPr>
          <w:rFonts w:eastAsia="바탕"/>
          <w:b/>
          <w:i/>
          <w:szCs w:val="22"/>
          <w:lang w:val="en-US" w:eastAsia="ko-KR"/>
        </w:rPr>
        <w:t xml:space="preserve">and </w:t>
      </w:r>
      <w:r w:rsidRPr="00BC729D">
        <w:rPr>
          <w:rFonts w:eastAsia="바탕"/>
          <w:b/>
          <w:i/>
          <w:szCs w:val="22"/>
          <w:lang w:val="en-US" w:eastAsia="ko-KR"/>
        </w:rPr>
        <w:t xml:space="preserve">if the IAB MT of the dual-connected IAB-node does not support simultaneous </w:t>
      </w:r>
      <w:proofErr w:type="spellStart"/>
      <w:r w:rsidRPr="00BC729D">
        <w:rPr>
          <w:rFonts w:eastAsia="바탕"/>
          <w:b/>
          <w:i/>
          <w:szCs w:val="22"/>
          <w:lang w:val="en-US" w:eastAsia="ko-KR"/>
        </w:rPr>
        <w:t>Tx</w:t>
      </w:r>
      <w:proofErr w:type="spellEnd"/>
      <w:r w:rsidRPr="00BC729D">
        <w:rPr>
          <w:rFonts w:eastAsia="바탕"/>
          <w:b/>
          <w:i/>
          <w:szCs w:val="22"/>
          <w:lang w:val="en-US" w:eastAsia="ko-KR"/>
        </w:rPr>
        <w:t xml:space="preserve"> and Rx on different carriers, the IAB MT does not expect to receive conflicting DCI formats including DCI2_0 and dynamic scheduling grants from different parents.</w:t>
      </w:r>
    </w:p>
    <w:p w14:paraId="11736B93" w14:textId="77777777" w:rsidR="0082509D" w:rsidRDefault="0082509D" w:rsidP="003466C7">
      <w:pPr>
        <w:rPr>
          <w:rFonts w:eastAsia="바탕"/>
          <w:szCs w:val="22"/>
          <w:lang w:eastAsia="ko-KR"/>
        </w:rPr>
      </w:pPr>
    </w:p>
    <w:p w14:paraId="5D918439" w14:textId="2A21FA77" w:rsidR="006E09CC" w:rsidRDefault="0082509D" w:rsidP="003466C7">
      <w:pPr>
        <w:rPr>
          <w:rFonts w:eastAsia="바탕"/>
          <w:szCs w:val="22"/>
          <w:lang w:eastAsia="ko-KR"/>
        </w:rPr>
      </w:pPr>
      <w:r>
        <w:rPr>
          <w:rFonts w:eastAsia="바탕"/>
          <w:szCs w:val="22"/>
          <w:lang w:eastAsia="ko-KR"/>
        </w:rPr>
        <w:t>I</w:t>
      </w:r>
      <w:r>
        <w:rPr>
          <w:rFonts w:eastAsia="바탕" w:hint="eastAsia"/>
          <w:szCs w:val="22"/>
          <w:lang w:eastAsia="ko-KR"/>
        </w:rPr>
        <w:t xml:space="preserve">n </w:t>
      </w:r>
      <w:r>
        <w:rPr>
          <w:rFonts w:eastAsia="바탕"/>
          <w:szCs w:val="22"/>
          <w:lang w:eastAsia="ko-KR"/>
        </w:rPr>
        <w:t xml:space="preserve">addition, two alternative were made to handle </w:t>
      </w:r>
      <w:r w:rsidRPr="0082509D">
        <w:rPr>
          <w:rFonts w:eastAsia="바탕"/>
          <w:szCs w:val="22"/>
          <w:lang w:eastAsia="ko-KR"/>
        </w:rPr>
        <w:t>conflict of symbols configured as semi-static flexible by both parent nodes in inter-donor DC scenarios</w:t>
      </w:r>
      <w:r>
        <w:rPr>
          <w:rFonts w:eastAsia="바탕"/>
          <w:szCs w:val="22"/>
          <w:lang w:eastAsia="ko-KR"/>
        </w:rPr>
        <w:t xml:space="preserve"> [1].</w:t>
      </w:r>
    </w:p>
    <w:p w14:paraId="74926B30" w14:textId="54D628B6" w:rsidR="0082509D" w:rsidRPr="0082509D" w:rsidRDefault="0082509D" w:rsidP="00D928F2">
      <w:pPr>
        <w:pStyle w:val="ac"/>
        <w:numPr>
          <w:ilvl w:val="0"/>
          <w:numId w:val="37"/>
        </w:numPr>
        <w:ind w:leftChars="0"/>
        <w:rPr>
          <w:rFonts w:eastAsia="바탕"/>
          <w:szCs w:val="22"/>
          <w:lang w:val="en-US" w:eastAsia="ko-KR"/>
        </w:rPr>
      </w:pPr>
      <w:r w:rsidRPr="0082509D">
        <w:rPr>
          <w:rFonts w:eastAsia="바탕"/>
          <w:szCs w:val="22"/>
          <w:lang w:val="en-US" w:eastAsia="ko-KR"/>
        </w:rPr>
        <w:t xml:space="preserve">Alt. 1: The IAB MT does not expect to receive conflicting DCI formats including DCI2_0 and dynamic scheduling grants from different parents. </w:t>
      </w:r>
    </w:p>
    <w:p w14:paraId="302706FA" w14:textId="26F0C4A4" w:rsidR="0082509D" w:rsidRPr="0082509D" w:rsidRDefault="0082509D" w:rsidP="00D928F2">
      <w:pPr>
        <w:pStyle w:val="ac"/>
        <w:numPr>
          <w:ilvl w:val="0"/>
          <w:numId w:val="37"/>
        </w:numPr>
        <w:ind w:leftChars="0"/>
        <w:rPr>
          <w:rFonts w:eastAsia="바탕"/>
          <w:szCs w:val="22"/>
          <w:lang w:val="en-US" w:eastAsia="ko-KR"/>
        </w:rPr>
      </w:pPr>
      <w:r w:rsidRPr="0082509D">
        <w:rPr>
          <w:rFonts w:eastAsia="바탕"/>
          <w:szCs w:val="22"/>
          <w:lang w:val="en-US" w:eastAsia="ko-KR"/>
        </w:rPr>
        <w:t>Alt. 5: If a conflict occurs, the IAB MT is expected to perform as scheduled by MCG</w:t>
      </w:r>
      <w:r>
        <w:rPr>
          <w:rFonts w:eastAsia="바탕"/>
          <w:szCs w:val="22"/>
          <w:lang w:val="en-US" w:eastAsia="ko-KR"/>
        </w:rPr>
        <w:t>.</w:t>
      </w:r>
    </w:p>
    <w:p w14:paraId="4ED5F809" w14:textId="0F5B2777" w:rsidR="00591246" w:rsidRDefault="00BC729D" w:rsidP="003466C7">
      <w:pPr>
        <w:rPr>
          <w:rFonts w:eastAsia="바탕"/>
          <w:szCs w:val="22"/>
          <w:lang w:val="en-US" w:eastAsia="ko-KR"/>
        </w:rPr>
      </w:pPr>
      <w:r>
        <w:rPr>
          <w:rFonts w:eastAsia="바탕"/>
          <w:szCs w:val="22"/>
          <w:lang w:eastAsia="ko-KR"/>
        </w:rPr>
        <w:t xml:space="preserve">Between two parent nodes in inter-donor DC scenario, </w:t>
      </w:r>
      <w:r w:rsidRPr="00BA456E">
        <w:rPr>
          <w:rFonts w:eastAsia="바탕"/>
          <w:szCs w:val="22"/>
          <w:lang w:val="en-US" w:eastAsia="ko-KR"/>
        </w:rPr>
        <w:t xml:space="preserve">it is difficult to expect </w:t>
      </w:r>
      <w:r>
        <w:rPr>
          <w:rFonts w:eastAsia="바탕"/>
          <w:szCs w:val="22"/>
          <w:lang w:val="en-US" w:eastAsia="ko-KR"/>
        </w:rPr>
        <w:t xml:space="preserve">dynamic </w:t>
      </w:r>
      <w:r w:rsidRPr="00BA456E">
        <w:rPr>
          <w:rFonts w:eastAsia="바탕"/>
          <w:szCs w:val="22"/>
          <w:lang w:val="en-US" w:eastAsia="ko-KR"/>
        </w:rPr>
        <w:t>sharing of slot format indication and scheduling</w:t>
      </w:r>
      <w:r>
        <w:rPr>
          <w:rFonts w:eastAsia="바탕"/>
          <w:szCs w:val="22"/>
          <w:lang w:val="en-US" w:eastAsia="ko-KR"/>
        </w:rPr>
        <w:t xml:space="preserve"> information. </w:t>
      </w:r>
      <w:r w:rsidR="00591246" w:rsidRPr="00591246">
        <w:rPr>
          <w:rFonts w:eastAsia="바탕"/>
          <w:szCs w:val="22"/>
          <w:lang w:val="en-US" w:eastAsia="ko-KR"/>
        </w:rPr>
        <w:t xml:space="preserve">Therefore, handling the conflict issue </w:t>
      </w:r>
      <w:r w:rsidR="00591246">
        <w:rPr>
          <w:rFonts w:eastAsia="바탕"/>
          <w:szCs w:val="22"/>
          <w:lang w:val="en-US" w:eastAsia="ko-KR"/>
        </w:rPr>
        <w:t>with</w:t>
      </w:r>
      <w:r w:rsidR="00591246" w:rsidRPr="00591246">
        <w:rPr>
          <w:rFonts w:eastAsia="바탕"/>
          <w:szCs w:val="22"/>
          <w:lang w:val="en-US" w:eastAsia="ko-KR"/>
        </w:rPr>
        <w:t xml:space="preserve"> Alt 1 is interpreted as limiting the flexibility of resource utilization. In this respect, we think Alt 5 is appropriate solution. </w:t>
      </w:r>
    </w:p>
    <w:p w14:paraId="2FCB7BB2" w14:textId="01994D36" w:rsidR="00591246" w:rsidRDefault="00591246" w:rsidP="003466C7">
      <w:pPr>
        <w:rPr>
          <w:rFonts w:eastAsia="바탕"/>
          <w:szCs w:val="22"/>
          <w:lang w:val="en-US" w:eastAsia="ko-KR"/>
        </w:rPr>
      </w:pPr>
      <w:r>
        <w:rPr>
          <w:rFonts w:eastAsia="바탕"/>
          <w:szCs w:val="22"/>
          <w:lang w:val="en-US" w:eastAsia="ko-KR"/>
        </w:rPr>
        <w:lastRenderedPageBreak/>
        <w:t xml:space="preserve">In addition, if the MCG is configured to NA in a flexible resource, </w:t>
      </w:r>
      <w:r w:rsidRPr="00591246">
        <w:rPr>
          <w:rFonts w:eastAsia="바탕"/>
          <w:szCs w:val="22"/>
          <w:lang w:val="en-US" w:eastAsia="ko-KR"/>
        </w:rPr>
        <w:t xml:space="preserve">it may be considered to perform </w:t>
      </w:r>
      <w:r>
        <w:rPr>
          <w:rFonts w:eastAsia="바탕"/>
          <w:szCs w:val="22"/>
          <w:lang w:val="en-US" w:eastAsia="ko-KR"/>
        </w:rPr>
        <w:t xml:space="preserve">the </w:t>
      </w:r>
      <w:r>
        <w:rPr>
          <w:rFonts w:eastAsia="바탕"/>
          <w:szCs w:val="22"/>
          <w:lang w:val="en-US" w:eastAsia="ko-KR"/>
        </w:rPr>
        <w:t xml:space="preserve">scheduling of SCG. </w:t>
      </w:r>
    </w:p>
    <w:p w14:paraId="7442115F" w14:textId="77777777" w:rsidR="00BC729D" w:rsidRDefault="00BC729D" w:rsidP="003466C7">
      <w:pPr>
        <w:rPr>
          <w:rFonts w:eastAsia="바탕"/>
          <w:szCs w:val="22"/>
          <w:lang w:eastAsia="ko-KR"/>
        </w:rPr>
      </w:pPr>
    </w:p>
    <w:p w14:paraId="00B82964" w14:textId="4064FB7B" w:rsidR="00BC729D" w:rsidRPr="00FC3391" w:rsidRDefault="00BC729D" w:rsidP="003466C7">
      <w:pPr>
        <w:rPr>
          <w:rFonts w:eastAsia="바탕"/>
          <w:b/>
          <w:i/>
          <w:szCs w:val="22"/>
          <w:lang w:val="en-US" w:eastAsia="ko-KR"/>
        </w:rPr>
      </w:pPr>
      <w:r w:rsidRPr="00FC3391">
        <w:rPr>
          <w:rFonts w:eastAsia="바탕" w:hint="eastAsia"/>
          <w:b/>
          <w:i/>
          <w:szCs w:val="22"/>
          <w:lang w:val="en-US" w:eastAsia="ko-KR"/>
        </w:rPr>
        <w:t>P</w:t>
      </w:r>
      <w:r w:rsidRPr="00FC3391">
        <w:rPr>
          <w:rFonts w:eastAsia="바탕"/>
          <w:b/>
          <w:i/>
          <w:szCs w:val="22"/>
          <w:lang w:val="en-US" w:eastAsia="ko-KR"/>
        </w:rPr>
        <w:t xml:space="preserve">roposal </w:t>
      </w:r>
      <w:r w:rsidR="00333C38">
        <w:rPr>
          <w:rFonts w:eastAsia="바탕"/>
          <w:b/>
          <w:i/>
          <w:szCs w:val="22"/>
          <w:lang w:val="en-US" w:eastAsia="ko-KR"/>
        </w:rPr>
        <w:t>17</w:t>
      </w:r>
      <w:r w:rsidRPr="00FC3391">
        <w:rPr>
          <w:rFonts w:eastAsia="바탕"/>
          <w:b/>
          <w:i/>
          <w:szCs w:val="22"/>
          <w:lang w:val="en-US" w:eastAsia="ko-KR"/>
        </w:rPr>
        <w:t xml:space="preserve">: </w:t>
      </w:r>
      <w:r w:rsidR="00FC3391" w:rsidRPr="00BC729D">
        <w:rPr>
          <w:rFonts w:eastAsia="바탕"/>
          <w:b/>
          <w:i/>
          <w:szCs w:val="22"/>
          <w:lang w:val="en-US" w:eastAsia="ko-KR"/>
        </w:rPr>
        <w:t>In case of conflict of</w:t>
      </w:r>
      <w:r w:rsidR="00FC3391" w:rsidRPr="00FC3391">
        <w:rPr>
          <w:rFonts w:eastAsia="바탕"/>
          <w:b/>
          <w:i/>
          <w:szCs w:val="22"/>
          <w:lang w:val="en-US" w:eastAsia="ko-KR"/>
        </w:rPr>
        <w:t xml:space="preserve"> symbols configured as semi-static flexible by both parent nodes in inter-donor DC scenarios</w:t>
      </w:r>
      <w:r w:rsidR="009647B7">
        <w:rPr>
          <w:rFonts w:eastAsia="바탕"/>
          <w:b/>
          <w:i/>
          <w:szCs w:val="22"/>
          <w:lang w:val="en-US" w:eastAsia="ko-KR"/>
        </w:rPr>
        <w:t xml:space="preserve"> and</w:t>
      </w:r>
      <w:r w:rsidR="00FC3391" w:rsidRPr="00FC3391">
        <w:rPr>
          <w:rFonts w:eastAsia="바탕"/>
          <w:b/>
          <w:i/>
          <w:szCs w:val="22"/>
          <w:lang w:val="en-US" w:eastAsia="ko-KR"/>
        </w:rPr>
        <w:t xml:space="preserve"> if the IAB MT of the dual-connected IAB-node does not support simultaneous </w:t>
      </w:r>
      <w:proofErr w:type="spellStart"/>
      <w:proofErr w:type="gramStart"/>
      <w:r w:rsidR="00FC3391" w:rsidRPr="00FC3391">
        <w:rPr>
          <w:rFonts w:eastAsia="바탕"/>
          <w:b/>
          <w:i/>
          <w:szCs w:val="22"/>
          <w:lang w:val="en-US" w:eastAsia="ko-KR"/>
        </w:rPr>
        <w:t>Tx</w:t>
      </w:r>
      <w:proofErr w:type="spellEnd"/>
      <w:proofErr w:type="gramEnd"/>
      <w:r w:rsidR="00FC3391" w:rsidRPr="00FC3391">
        <w:rPr>
          <w:rFonts w:eastAsia="바탕"/>
          <w:b/>
          <w:i/>
          <w:szCs w:val="22"/>
          <w:lang w:val="en-US" w:eastAsia="ko-KR"/>
        </w:rPr>
        <w:t xml:space="preserve"> and Rx on different carriers, the IAB MT is expected to perform as scheduled by MCG.</w:t>
      </w:r>
    </w:p>
    <w:p w14:paraId="5FE31D33" w14:textId="77777777" w:rsidR="00862DB9" w:rsidRPr="004C6673" w:rsidRDefault="00862DB9" w:rsidP="003466C7">
      <w:pPr>
        <w:rPr>
          <w:lang w:val="en-US" w:eastAsia="ko-KR"/>
        </w:rPr>
      </w:pPr>
    </w:p>
    <w:p w14:paraId="44CB396B" w14:textId="62FB8A3B" w:rsidR="003C35D5" w:rsidRDefault="00862DB9" w:rsidP="003C35D5">
      <w:pPr>
        <w:pStyle w:val="2"/>
        <w:tabs>
          <w:tab w:val="clear" w:pos="859"/>
          <w:tab w:val="num" w:pos="576"/>
        </w:tabs>
        <w:ind w:left="576"/>
      </w:pPr>
      <w:r>
        <w:t>Timing misalignment issue</w:t>
      </w:r>
    </w:p>
    <w:p w14:paraId="01985226" w14:textId="77777777" w:rsidR="00911F54" w:rsidRDefault="00911F54" w:rsidP="00911F54">
      <w:pPr>
        <w:widowControl w:val="0"/>
        <w:wordWrap w:val="0"/>
        <w:overflowPunct/>
        <w:adjustRightInd/>
        <w:spacing w:after="160" w:line="256" w:lineRule="auto"/>
        <w:rPr>
          <w:lang w:eastAsia="ko-KR"/>
        </w:rPr>
      </w:pPr>
      <w:r>
        <w:rPr>
          <w:lang w:eastAsia="ko-KR"/>
        </w:rPr>
        <w:t xml:space="preserve">In Rel-15 and Rel-16 NR, Dual Connectivity is designed for FR1/FR1 and FR1/FR2. In these scenarios, it was assumed that the carriers for dual connectivity are located far way, therefore inter-carrier interference is negligible. Based on that, it was assumed that UE can receive channel/signal simultaneously from two cells with different carriers in FR1/FR1 or FR1/FR2. </w:t>
      </w:r>
    </w:p>
    <w:p w14:paraId="08FC1E57" w14:textId="3705C145" w:rsidR="00D42AF4" w:rsidRDefault="00911F54" w:rsidP="00911F54">
      <w:pPr>
        <w:widowControl w:val="0"/>
        <w:wordWrap w:val="0"/>
        <w:overflowPunct/>
        <w:adjustRightInd/>
        <w:spacing w:after="160" w:line="256" w:lineRule="auto"/>
        <w:rPr>
          <w:lang w:eastAsia="ko-KR"/>
        </w:rPr>
      </w:pPr>
      <w:r>
        <w:rPr>
          <w:lang w:eastAsia="ko-KR"/>
        </w:rPr>
        <w:t>However, for operating inter-carrier, intra-band DC scenario for FR2, operation of MT for transmission and reception</w:t>
      </w:r>
      <w:r w:rsidRPr="0068449C">
        <w:rPr>
          <w:lang w:eastAsia="ko-KR"/>
        </w:rPr>
        <w:t xml:space="preserve"> </w:t>
      </w:r>
      <w:r>
        <w:rPr>
          <w:lang w:eastAsia="ko-KR"/>
        </w:rPr>
        <w:t xml:space="preserve">needs to be clarified in terms of antenna configurations (e.g., same/separate panel for multiple carriers) and combination of carriers. In our view, simultaneous transmission or simultaneous reception between two parent links may not be available in some cases due to some factors, for example, misaligned </w:t>
      </w:r>
      <w:proofErr w:type="spellStart"/>
      <w:r>
        <w:rPr>
          <w:lang w:eastAsia="ko-KR"/>
        </w:rPr>
        <w:t>Tx</w:t>
      </w:r>
      <w:proofErr w:type="spellEnd"/>
      <w:r>
        <w:rPr>
          <w:lang w:eastAsia="ko-KR"/>
        </w:rPr>
        <w:t xml:space="preserve">/Rx timing and/or beam direction for two parent links. In such case, the MT cannot perform simultaneous operation depending on RF/antenna implementation. That is, the MT is </w:t>
      </w:r>
      <w:r>
        <w:rPr>
          <w:rFonts w:hint="eastAsia"/>
          <w:lang w:eastAsia="ko-KR"/>
        </w:rPr>
        <w:t xml:space="preserve">expected to </w:t>
      </w:r>
      <w:r>
        <w:rPr>
          <w:lang w:eastAsia="ko-KR"/>
        </w:rPr>
        <w:t xml:space="preserve">transmit simultaneously to both parent links, however, actually transmit to a single parent link. Likewise, the MT is </w:t>
      </w:r>
      <w:r>
        <w:rPr>
          <w:rFonts w:hint="eastAsia"/>
          <w:lang w:eastAsia="ko-KR"/>
        </w:rPr>
        <w:t xml:space="preserve">expected to </w:t>
      </w:r>
      <w:r>
        <w:rPr>
          <w:lang w:eastAsia="ko-KR"/>
        </w:rPr>
        <w:t>receive simultaneously from both parent links, however, actually receive from a single parent link.</w:t>
      </w:r>
    </w:p>
    <w:p w14:paraId="18FB7E64" w14:textId="0B43D759" w:rsidR="00D42AF4" w:rsidRDefault="00D42AF4" w:rsidP="00911F54">
      <w:pPr>
        <w:widowControl w:val="0"/>
        <w:wordWrap w:val="0"/>
        <w:overflowPunct/>
        <w:adjustRightInd/>
        <w:spacing w:after="160" w:line="256" w:lineRule="auto"/>
        <w:rPr>
          <w:lang w:eastAsia="ko-KR"/>
        </w:rPr>
      </w:pPr>
      <w:r w:rsidRPr="00D42AF4">
        <w:rPr>
          <w:lang w:eastAsia="ko-KR"/>
        </w:rPr>
        <w:t xml:space="preserve">As another issue related to timing misalignment, the IAB-node may be configured to have different </w:t>
      </w:r>
      <w:proofErr w:type="spellStart"/>
      <w:proofErr w:type="gramStart"/>
      <w:r w:rsidRPr="00D42AF4">
        <w:rPr>
          <w:lang w:eastAsia="ko-KR"/>
        </w:rPr>
        <w:t>Tx</w:t>
      </w:r>
      <w:proofErr w:type="spellEnd"/>
      <w:proofErr w:type="gramEnd"/>
      <w:r w:rsidRPr="00D42AF4">
        <w:rPr>
          <w:lang w:eastAsia="ko-KR"/>
        </w:rPr>
        <w:t xml:space="preserve"> timings in two serving cells in CA or DC relationship. For example, the IAB-node may be configured to perform UL </w:t>
      </w:r>
      <w:proofErr w:type="spellStart"/>
      <w:proofErr w:type="gramStart"/>
      <w:r w:rsidRPr="00D42AF4">
        <w:rPr>
          <w:lang w:eastAsia="ko-KR"/>
        </w:rPr>
        <w:t>Tx</w:t>
      </w:r>
      <w:proofErr w:type="spellEnd"/>
      <w:proofErr w:type="gramEnd"/>
      <w:r w:rsidRPr="00D42AF4">
        <w:rPr>
          <w:lang w:eastAsia="ko-KR"/>
        </w:rPr>
        <w:t xml:space="preserve"> using Case #1 timing in serving cell 1 but UL </w:t>
      </w:r>
      <w:proofErr w:type="spellStart"/>
      <w:r w:rsidRPr="00D42AF4">
        <w:rPr>
          <w:lang w:eastAsia="ko-KR"/>
        </w:rPr>
        <w:t>Tx</w:t>
      </w:r>
      <w:proofErr w:type="spellEnd"/>
      <w:r w:rsidRPr="00D42AF4">
        <w:rPr>
          <w:lang w:eastAsia="ko-KR"/>
        </w:rPr>
        <w:t xml:space="preserve"> using Case #6 timing in serving cell 2. In this case, </w:t>
      </w:r>
      <w:r>
        <w:rPr>
          <w:lang w:eastAsia="ko-KR"/>
        </w:rPr>
        <w:t>depending on RF/antenna implementation,</w:t>
      </w:r>
      <w:r w:rsidRPr="00D42AF4">
        <w:rPr>
          <w:lang w:eastAsia="ko-KR"/>
        </w:rPr>
        <w:t xml:space="preserve"> it may be impossible for the MT to </w:t>
      </w:r>
      <w:r w:rsidR="009647B7">
        <w:rPr>
          <w:lang w:eastAsia="ko-KR"/>
        </w:rPr>
        <w:t>transmit</w:t>
      </w:r>
      <w:r w:rsidRPr="00D42AF4">
        <w:rPr>
          <w:lang w:eastAsia="ko-KR"/>
        </w:rPr>
        <w:t xml:space="preserve"> by applying different timings to the two serving cells.</w:t>
      </w:r>
      <w:r>
        <w:rPr>
          <w:lang w:eastAsia="ko-KR"/>
        </w:rPr>
        <w:t xml:space="preserve"> </w:t>
      </w:r>
      <w:r w:rsidRPr="00D42AF4">
        <w:rPr>
          <w:lang w:eastAsia="ko-KR"/>
        </w:rPr>
        <w:t xml:space="preserve">In order to solve this issue, it is necessary to discuss the operation of the MT when the UL </w:t>
      </w:r>
      <w:proofErr w:type="spellStart"/>
      <w:proofErr w:type="gramStart"/>
      <w:r w:rsidRPr="00D42AF4">
        <w:rPr>
          <w:lang w:eastAsia="ko-KR"/>
        </w:rPr>
        <w:t>Tx</w:t>
      </w:r>
      <w:proofErr w:type="spellEnd"/>
      <w:proofErr w:type="gramEnd"/>
      <w:r w:rsidRPr="00D42AF4">
        <w:rPr>
          <w:lang w:eastAsia="ko-KR"/>
        </w:rPr>
        <w:t xml:space="preserve"> timing is different for each carrier or to discuss the constraints in the configuration for the time resource to which the timing case is applied.</w:t>
      </w:r>
    </w:p>
    <w:p w14:paraId="0DEAC535" w14:textId="44A92C60" w:rsidR="00200360" w:rsidRDefault="00200360" w:rsidP="00911F54">
      <w:pPr>
        <w:widowControl w:val="0"/>
        <w:wordWrap w:val="0"/>
        <w:overflowPunct/>
        <w:adjustRightInd/>
        <w:spacing w:after="160" w:line="256" w:lineRule="auto"/>
        <w:rPr>
          <w:lang w:eastAsia="ko-KR"/>
        </w:rPr>
      </w:pPr>
      <w:r w:rsidRPr="00200360">
        <w:rPr>
          <w:lang w:eastAsia="ko-KR"/>
        </w:rPr>
        <w:t xml:space="preserve">As a result, in the CA/DC environment, the </w:t>
      </w:r>
      <w:proofErr w:type="spellStart"/>
      <w:proofErr w:type="gramStart"/>
      <w:r w:rsidRPr="00200360">
        <w:rPr>
          <w:lang w:eastAsia="ko-KR"/>
        </w:rPr>
        <w:t>Tx</w:t>
      </w:r>
      <w:proofErr w:type="spellEnd"/>
      <w:proofErr w:type="gramEnd"/>
      <w:r w:rsidRPr="00200360">
        <w:rPr>
          <w:lang w:eastAsia="ko-KR"/>
        </w:rPr>
        <w:t xml:space="preserve"> timing or Rx timing </w:t>
      </w:r>
      <w:r w:rsidR="00F94B52">
        <w:rPr>
          <w:lang w:eastAsia="ko-KR"/>
        </w:rPr>
        <w:t>of</w:t>
      </w:r>
      <w:r w:rsidR="00F94B52" w:rsidRPr="00200360">
        <w:rPr>
          <w:lang w:eastAsia="ko-KR"/>
        </w:rPr>
        <w:t xml:space="preserve"> </w:t>
      </w:r>
      <w:r w:rsidRPr="00200360">
        <w:rPr>
          <w:lang w:eastAsia="ko-KR"/>
        </w:rPr>
        <w:t>the two serving cells may be misaligned due to different TA or timing cases applied to the two serving cells. Therefore, it is necessary to discuss these issues and come up with an appropriate solution.</w:t>
      </w:r>
    </w:p>
    <w:p w14:paraId="62B45502" w14:textId="0F42A1C1" w:rsidR="00AF69F9" w:rsidRDefault="00AF69F9" w:rsidP="00BE605E">
      <w:pPr>
        <w:widowControl w:val="0"/>
        <w:wordWrap w:val="0"/>
        <w:overflowPunct/>
        <w:adjustRightInd/>
        <w:spacing w:after="160" w:line="256" w:lineRule="auto"/>
        <w:rPr>
          <w:lang w:eastAsia="ko-KR"/>
        </w:rPr>
      </w:pPr>
    </w:p>
    <w:p w14:paraId="53B7A978" w14:textId="7D1080E3" w:rsidR="00200360" w:rsidRDefault="00BE605E" w:rsidP="00BE605E">
      <w:pPr>
        <w:widowControl w:val="0"/>
        <w:wordWrap w:val="0"/>
        <w:overflowPunct/>
        <w:adjustRightInd/>
        <w:spacing w:after="160" w:line="256" w:lineRule="auto"/>
        <w:rPr>
          <w:b/>
          <w:i/>
          <w:lang w:eastAsia="ko-KR"/>
        </w:rPr>
      </w:pPr>
      <w:r w:rsidRPr="00BE605E">
        <w:rPr>
          <w:rFonts w:hint="eastAsia"/>
          <w:b/>
          <w:i/>
          <w:lang w:eastAsia="ko-KR"/>
        </w:rPr>
        <w:t xml:space="preserve">Proposal </w:t>
      </w:r>
      <w:r w:rsidR="00333C38">
        <w:rPr>
          <w:b/>
          <w:i/>
          <w:lang w:eastAsia="ko-KR"/>
        </w:rPr>
        <w:t>18</w:t>
      </w:r>
      <w:r w:rsidRPr="00BE605E">
        <w:rPr>
          <w:rFonts w:hint="eastAsia"/>
          <w:b/>
          <w:i/>
          <w:lang w:eastAsia="ko-KR"/>
        </w:rPr>
        <w:t xml:space="preserve">: </w:t>
      </w:r>
      <w:r w:rsidR="00200360">
        <w:rPr>
          <w:b/>
          <w:i/>
          <w:lang w:eastAsia="ko-KR"/>
        </w:rPr>
        <w:t>D</w:t>
      </w:r>
      <w:r w:rsidR="00200360" w:rsidRPr="00200360">
        <w:rPr>
          <w:b/>
          <w:i/>
          <w:lang w:eastAsia="ko-KR"/>
        </w:rPr>
        <w:t xml:space="preserve">iscuss how to handle the case where the MT cannot perform simultaneous </w:t>
      </w:r>
      <w:proofErr w:type="spellStart"/>
      <w:r w:rsidR="00200360" w:rsidRPr="00200360">
        <w:rPr>
          <w:b/>
          <w:i/>
          <w:lang w:eastAsia="ko-KR"/>
        </w:rPr>
        <w:t>Tx</w:t>
      </w:r>
      <w:proofErr w:type="spellEnd"/>
      <w:r w:rsidR="00200360" w:rsidRPr="00200360">
        <w:rPr>
          <w:b/>
          <w:i/>
          <w:lang w:eastAsia="ko-KR"/>
        </w:rPr>
        <w:t>/</w:t>
      </w:r>
      <w:proofErr w:type="spellStart"/>
      <w:r w:rsidR="00200360" w:rsidRPr="00200360">
        <w:rPr>
          <w:b/>
          <w:i/>
          <w:lang w:eastAsia="ko-KR"/>
        </w:rPr>
        <w:t>Tx</w:t>
      </w:r>
      <w:proofErr w:type="spellEnd"/>
      <w:r w:rsidR="00200360" w:rsidRPr="00200360">
        <w:rPr>
          <w:b/>
          <w:i/>
          <w:lang w:eastAsia="ko-KR"/>
        </w:rPr>
        <w:t xml:space="preserve"> or simultaneous Rx/Rx </w:t>
      </w:r>
      <w:r w:rsidR="00C2408A">
        <w:rPr>
          <w:b/>
          <w:i/>
          <w:lang w:eastAsia="ko-KR"/>
        </w:rPr>
        <w:t>for</w:t>
      </w:r>
      <w:r w:rsidR="00200360" w:rsidRPr="00200360">
        <w:rPr>
          <w:b/>
          <w:i/>
          <w:lang w:eastAsia="ko-KR"/>
        </w:rPr>
        <w:t xml:space="preserve"> two serving cells due to timing misalignment</w:t>
      </w:r>
      <w:r w:rsidR="00C2408A" w:rsidRPr="00C2408A">
        <w:rPr>
          <w:b/>
          <w:i/>
          <w:lang w:eastAsia="ko-KR"/>
        </w:rPr>
        <w:t xml:space="preserve"> </w:t>
      </w:r>
      <w:r w:rsidR="00C2408A" w:rsidRPr="00200360">
        <w:rPr>
          <w:b/>
          <w:i/>
          <w:lang w:eastAsia="ko-KR"/>
        </w:rPr>
        <w:t>in CA/DC environment</w:t>
      </w:r>
      <w:r w:rsidR="00C2408A">
        <w:rPr>
          <w:b/>
          <w:i/>
          <w:lang w:eastAsia="ko-KR"/>
        </w:rPr>
        <w:t>.</w:t>
      </w:r>
    </w:p>
    <w:p w14:paraId="71CF2A0A" w14:textId="77777777" w:rsidR="0084794D" w:rsidRPr="00BE605E" w:rsidRDefault="0084794D">
      <w:pPr>
        <w:pStyle w:val="3GPPAgreements"/>
        <w:numPr>
          <w:ilvl w:val="0"/>
          <w:numId w:val="0"/>
        </w:numPr>
        <w:ind w:left="284" w:hanging="284"/>
        <w:rPr>
          <w:rFonts w:eastAsia="맑은 고딕"/>
          <w:lang w:val="en-GB" w:eastAsia="ko-KR"/>
        </w:rPr>
      </w:pPr>
    </w:p>
    <w:p w14:paraId="35772534" w14:textId="28107313" w:rsidR="0086079F" w:rsidRPr="00EE7541" w:rsidRDefault="0086079F" w:rsidP="0086079F">
      <w:pPr>
        <w:pStyle w:val="1"/>
      </w:pPr>
      <w:r w:rsidRPr="00EE7541">
        <w:t>Conclusion</w:t>
      </w:r>
    </w:p>
    <w:p w14:paraId="380F8B22" w14:textId="62C2344E" w:rsidR="00D635CF" w:rsidRDefault="00D635CF" w:rsidP="00D635CF">
      <w:pPr>
        <w:rPr>
          <w:lang w:eastAsia="ko-KR"/>
        </w:rPr>
      </w:pPr>
      <w:r>
        <w:rPr>
          <w:lang w:eastAsia="ko-KR"/>
        </w:rPr>
        <w:t xml:space="preserve">In this contribution, we discussed on specification of resource multiplexing enhancement between child and parent links of an </w:t>
      </w:r>
      <w:r w:rsidR="00856FE1">
        <w:rPr>
          <w:lang w:eastAsia="ko-KR"/>
        </w:rPr>
        <w:t>IAB-node</w:t>
      </w:r>
      <w:r>
        <w:rPr>
          <w:lang w:eastAsia="ko-KR"/>
        </w:rPr>
        <w:t xml:space="preserve">. From the discussion, we obtained following </w:t>
      </w:r>
      <w:r w:rsidR="00DF0294">
        <w:rPr>
          <w:lang w:eastAsia="ko-KR"/>
        </w:rPr>
        <w:t>proposals.</w:t>
      </w:r>
    </w:p>
    <w:p w14:paraId="0AFBD67B" w14:textId="77777777" w:rsidR="00EE4494" w:rsidRDefault="00EE4494">
      <w:pPr>
        <w:pStyle w:val="3GPPAgreements"/>
        <w:numPr>
          <w:ilvl w:val="0"/>
          <w:numId w:val="0"/>
        </w:numPr>
        <w:ind w:left="284" w:hanging="284"/>
      </w:pPr>
    </w:p>
    <w:p w14:paraId="12461F37" w14:textId="71FECFE9" w:rsidR="00D635CF" w:rsidRPr="00D635CF" w:rsidRDefault="00D635CF">
      <w:pPr>
        <w:pStyle w:val="3GPPAgreements"/>
        <w:numPr>
          <w:ilvl w:val="0"/>
          <w:numId w:val="0"/>
        </w:numPr>
        <w:ind w:left="284" w:hanging="284"/>
        <w:rPr>
          <w:b/>
          <w:u w:val="single"/>
        </w:rPr>
      </w:pPr>
      <w:r w:rsidRPr="00D635CF">
        <w:rPr>
          <w:b/>
          <w:u w:val="single"/>
        </w:rPr>
        <w:t>Simultaneous operation schemes between MT and DU</w:t>
      </w:r>
    </w:p>
    <w:p w14:paraId="70AB91F5" w14:textId="77777777" w:rsidR="00333C38" w:rsidRPr="00D52CEF" w:rsidRDefault="00333C38" w:rsidP="00333C38">
      <w:pPr>
        <w:rPr>
          <w:rFonts w:eastAsia="바탕"/>
          <w:b/>
          <w:i/>
          <w:szCs w:val="22"/>
          <w:lang w:val="en-US" w:eastAsia="ko-KR"/>
        </w:rPr>
      </w:pPr>
      <w:r w:rsidRPr="004230EF">
        <w:rPr>
          <w:rFonts w:eastAsia="바탕"/>
          <w:b/>
          <w:i/>
          <w:szCs w:val="22"/>
          <w:lang w:val="en-US" w:eastAsia="ko-KR"/>
        </w:rPr>
        <w:t>Proposal 1: Discuss whether the minimum resource size N is configured independently for DL and UL.</w:t>
      </w:r>
    </w:p>
    <w:p w14:paraId="010B51B4" w14:textId="77777777" w:rsidR="00333C38" w:rsidRDefault="00333C38" w:rsidP="00333C38">
      <w:pPr>
        <w:rPr>
          <w:rFonts w:eastAsia="바탕"/>
          <w:b/>
          <w:i/>
          <w:szCs w:val="22"/>
          <w:lang w:val="en-US" w:eastAsia="ko-KR"/>
        </w:rPr>
      </w:pPr>
      <w:r w:rsidRPr="00073C16">
        <w:rPr>
          <w:rFonts w:eastAsia="바탕" w:hint="eastAsia"/>
          <w:b/>
          <w:i/>
          <w:szCs w:val="22"/>
          <w:lang w:val="en-US" w:eastAsia="ko-KR"/>
        </w:rPr>
        <w:t xml:space="preserve">Proposal </w:t>
      </w:r>
      <w:r>
        <w:rPr>
          <w:rFonts w:eastAsia="바탕"/>
          <w:b/>
          <w:i/>
          <w:szCs w:val="22"/>
          <w:lang w:val="en-US" w:eastAsia="ko-KR"/>
        </w:rPr>
        <w:t>2</w:t>
      </w:r>
      <w:r w:rsidRPr="00073C16">
        <w:rPr>
          <w:rFonts w:eastAsia="바탕" w:hint="eastAsia"/>
          <w:b/>
          <w:i/>
          <w:szCs w:val="22"/>
          <w:lang w:val="en-US" w:eastAsia="ko-KR"/>
        </w:rPr>
        <w:t xml:space="preserve">: </w:t>
      </w:r>
      <w:r>
        <w:rPr>
          <w:rFonts w:eastAsia="바탕"/>
          <w:b/>
          <w:i/>
          <w:szCs w:val="22"/>
          <w:lang w:val="en-US" w:eastAsia="ko-KR"/>
        </w:rPr>
        <w:t xml:space="preserve">The composition of </w:t>
      </w:r>
      <w:r w:rsidRPr="00073C16">
        <w:rPr>
          <w:rFonts w:eastAsia="바탕" w:hint="eastAsia"/>
          <w:b/>
          <w:i/>
          <w:szCs w:val="22"/>
          <w:lang w:val="en-US" w:eastAsia="ko-KR"/>
        </w:rPr>
        <w:t>t</w:t>
      </w:r>
      <w:r w:rsidRPr="00073C16">
        <w:rPr>
          <w:rFonts w:eastAsia="바탕"/>
          <w:b/>
          <w:i/>
          <w:szCs w:val="22"/>
          <w:lang w:val="en-US" w:eastAsia="ko-KR"/>
        </w:rPr>
        <w:t xml:space="preserve">he minimum resource for configuring the frequency domain </w:t>
      </w:r>
      <w:r w:rsidRPr="00073C16">
        <w:rPr>
          <w:rFonts w:eastAsia="바탕" w:hint="eastAsia"/>
          <w:b/>
          <w:i/>
          <w:szCs w:val="22"/>
          <w:lang w:val="en-US" w:eastAsia="ko-KR"/>
        </w:rPr>
        <w:t>granularity</w:t>
      </w:r>
      <w:r>
        <w:rPr>
          <w:rFonts w:eastAsia="바탕"/>
          <w:b/>
          <w:i/>
          <w:szCs w:val="22"/>
          <w:lang w:val="en-US" w:eastAsia="ko-KR"/>
        </w:rPr>
        <w:t xml:space="preserve"> is </w:t>
      </w:r>
      <w:r w:rsidRPr="0043747F">
        <w:rPr>
          <w:rFonts w:eastAsia="바탕"/>
          <w:b/>
          <w:i/>
          <w:szCs w:val="22"/>
          <w:lang w:val="en-US" w:eastAsia="ko-KR"/>
        </w:rPr>
        <w:t>based on the location of the CRB #0 of the corresponding MT.</w:t>
      </w:r>
    </w:p>
    <w:p w14:paraId="775C307E" w14:textId="77777777" w:rsidR="00333C38" w:rsidRPr="00B20264" w:rsidRDefault="00333C38" w:rsidP="00333C38">
      <w:pPr>
        <w:rPr>
          <w:rFonts w:eastAsia="바탕"/>
          <w:b/>
          <w:i/>
          <w:szCs w:val="22"/>
          <w:lang w:val="en-US" w:eastAsia="ko-KR"/>
        </w:rPr>
      </w:pPr>
      <w:r w:rsidRPr="00B20264">
        <w:rPr>
          <w:rFonts w:eastAsia="바탕" w:hint="eastAsia"/>
          <w:b/>
          <w:i/>
          <w:szCs w:val="22"/>
          <w:lang w:val="en-US" w:eastAsia="ko-KR"/>
        </w:rPr>
        <w:lastRenderedPageBreak/>
        <w:t xml:space="preserve">Proposal </w:t>
      </w:r>
      <w:r>
        <w:rPr>
          <w:rFonts w:eastAsia="바탕"/>
          <w:b/>
          <w:i/>
          <w:szCs w:val="22"/>
          <w:lang w:val="en-US" w:eastAsia="ko-KR"/>
        </w:rPr>
        <w:t>3</w:t>
      </w:r>
      <w:r w:rsidRPr="00B20264">
        <w:rPr>
          <w:rFonts w:eastAsia="바탕" w:hint="eastAsia"/>
          <w:b/>
          <w:i/>
          <w:szCs w:val="22"/>
          <w:lang w:val="en-US" w:eastAsia="ko-KR"/>
        </w:rPr>
        <w:t xml:space="preserve">: A RB set for frequency </w:t>
      </w:r>
      <w:r w:rsidRPr="00B20264">
        <w:rPr>
          <w:rFonts w:eastAsia="바탕"/>
          <w:b/>
          <w:i/>
          <w:szCs w:val="22"/>
          <w:lang w:val="en-US" w:eastAsia="ko-KR"/>
        </w:rPr>
        <w:t>domain</w:t>
      </w:r>
      <w:r w:rsidRPr="00B20264">
        <w:rPr>
          <w:rFonts w:eastAsia="바탕" w:hint="eastAsia"/>
          <w:b/>
          <w:i/>
          <w:szCs w:val="22"/>
          <w:lang w:val="en-US" w:eastAsia="ko-KR"/>
        </w:rPr>
        <w:t xml:space="preserve"> </w:t>
      </w:r>
      <w:r w:rsidRPr="00B20264">
        <w:rPr>
          <w:rFonts w:eastAsia="바탕"/>
          <w:b/>
          <w:i/>
          <w:szCs w:val="22"/>
          <w:lang w:val="en-US" w:eastAsia="ko-KR"/>
        </w:rPr>
        <w:t>H/S/NA configuration is composed by one or multiple consecutive RB groups where a RB group is composed by N P</w:t>
      </w:r>
      <w:r>
        <w:rPr>
          <w:rFonts w:eastAsia="바탕"/>
          <w:b/>
          <w:i/>
          <w:szCs w:val="22"/>
          <w:lang w:val="en-US" w:eastAsia="ko-KR"/>
        </w:rPr>
        <w:t>R</w:t>
      </w:r>
      <w:r w:rsidRPr="00B20264">
        <w:rPr>
          <w:rFonts w:eastAsia="바탕"/>
          <w:b/>
          <w:i/>
          <w:szCs w:val="22"/>
          <w:lang w:val="en-US" w:eastAsia="ko-KR"/>
        </w:rPr>
        <w:t>Bs.</w:t>
      </w:r>
    </w:p>
    <w:p w14:paraId="459BE116" w14:textId="77777777" w:rsidR="00333C38" w:rsidRDefault="00333C38" w:rsidP="00333C38">
      <w:pPr>
        <w:rPr>
          <w:rFonts w:eastAsia="바탕"/>
          <w:b/>
          <w:i/>
          <w:szCs w:val="22"/>
          <w:lang w:val="en-US" w:eastAsia="ko-KR"/>
        </w:rPr>
      </w:pPr>
      <w:r w:rsidRPr="00DB32CD">
        <w:rPr>
          <w:rFonts w:eastAsia="바탕"/>
          <w:b/>
          <w:i/>
          <w:szCs w:val="22"/>
          <w:lang w:val="en-US" w:eastAsia="ko-KR"/>
        </w:rPr>
        <w:t xml:space="preserve">Proposal </w:t>
      </w:r>
      <w:r>
        <w:rPr>
          <w:rFonts w:eastAsia="바탕"/>
          <w:b/>
          <w:i/>
          <w:szCs w:val="22"/>
          <w:lang w:val="en-US" w:eastAsia="ko-KR"/>
        </w:rPr>
        <w:t>4</w:t>
      </w:r>
      <w:r w:rsidRPr="00DB32CD">
        <w:rPr>
          <w:rFonts w:eastAsia="바탕"/>
          <w:b/>
          <w:i/>
          <w:szCs w:val="22"/>
          <w:lang w:val="en-US" w:eastAsia="ko-KR"/>
        </w:rPr>
        <w:t>:</w:t>
      </w:r>
      <w:r>
        <w:rPr>
          <w:rFonts w:eastAsia="바탕"/>
          <w:b/>
          <w:i/>
          <w:szCs w:val="22"/>
          <w:lang w:val="en-US" w:eastAsia="ko-KR"/>
        </w:rPr>
        <w:t xml:space="preserve"> I</w:t>
      </w:r>
      <w:r w:rsidRPr="009B58ED">
        <w:rPr>
          <w:rFonts w:eastAsia="바탕"/>
          <w:b/>
          <w:i/>
          <w:szCs w:val="22"/>
          <w:lang w:val="en-US" w:eastAsia="ko-KR"/>
        </w:rPr>
        <w:t>f both the Rel-16 time domain H/S/NA configuration and Rel-17 frequency domain H/S/NA configuration are provided</w:t>
      </w:r>
      <w:r>
        <w:rPr>
          <w:rFonts w:eastAsia="바탕"/>
          <w:b/>
          <w:i/>
          <w:szCs w:val="22"/>
          <w:lang w:val="en-US" w:eastAsia="ko-KR"/>
        </w:rPr>
        <w:t xml:space="preserve"> f</w:t>
      </w:r>
      <w:r w:rsidRPr="009B58ED">
        <w:rPr>
          <w:rFonts w:eastAsia="바탕"/>
          <w:b/>
          <w:i/>
          <w:szCs w:val="22"/>
          <w:lang w:val="en-US" w:eastAsia="ko-KR"/>
        </w:rPr>
        <w:t>or a given RB set at a symbol</w:t>
      </w:r>
      <w:r>
        <w:rPr>
          <w:rFonts w:eastAsia="바탕"/>
          <w:b/>
          <w:i/>
          <w:szCs w:val="22"/>
          <w:lang w:val="en-US" w:eastAsia="ko-KR"/>
        </w:rPr>
        <w:t>, an IAB node only applies one of them based on the applied multiplexing operation mode.</w:t>
      </w:r>
    </w:p>
    <w:p w14:paraId="718A313A" w14:textId="77777777" w:rsidR="00333C38" w:rsidRPr="006875A9" w:rsidRDefault="00333C38" w:rsidP="00333C38">
      <w:pPr>
        <w:rPr>
          <w:rFonts w:eastAsia="바탕"/>
          <w:b/>
          <w:i/>
          <w:szCs w:val="22"/>
          <w:lang w:val="en-US" w:eastAsia="ko-KR"/>
        </w:rPr>
      </w:pPr>
      <w:r w:rsidRPr="006875A9">
        <w:rPr>
          <w:rFonts w:eastAsia="바탕"/>
          <w:b/>
          <w:i/>
          <w:szCs w:val="22"/>
          <w:lang w:val="en-US" w:eastAsia="ko-KR"/>
        </w:rPr>
        <w:t xml:space="preserve">Proposal </w:t>
      </w:r>
      <w:r>
        <w:rPr>
          <w:rFonts w:eastAsia="바탕"/>
          <w:b/>
          <w:i/>
          <w:szCs w:val="22"/>
          <w:lang w:val="en-US" w:eastAsia="ko-KR"/>
        </w:rPr>
        <w:t>5</w:t>
      </w:r>
      <w:r w:rsidRPr="006875A9">
        <w:rPr>
          <w:rFonts w:eastAsia="바탕"/>
          <w:b/>
          <w:i/>
          <w:szCs w:val="22"/>
          <w:lang w:val="en-US" w:eastAsia="ko-KR"/>
        </w:rPr>
        <w:t>: A single DCI format 2_5 can be received indicating availability for multiple RB sets which correspond</w:t>
      </w:r>
      <w:r>
        <w:rPr>
          <w:rFonts w:eastAsia="바탕"/>
          <w:b/>
          <w:i/>
          <w:szCs w:val="22"/>
          <w:lang w:val="en-US" w:eastAsia="ko-KR"/>
        </w:rPr>
        <w:t>s</w:t>
      </w:r>
      <w:r w:rsidRPr="006875A9">
        <w:rPr>
          <w:rFonts w:eastAsia="바탕"/>
          <w:b/>
          <w:i/>
          <w:szCs w:val="22"/>
          <w:lang w:val="en-US" w:eastAsia="ko-KR"/>
        </w:rPr>
        <w:t xml:space="preserve"> to the same time resources of the child IAB-DU cell.</w:t>
      </w:r>
    </w:p>
    <w:p w14:paraId="65CF2B08" w14:textId="77777777" w:rsidR="00333C38" w:rsidRDefault="00333C38" w:rsidP="00333C38">
      <w:pPr>
        <w:rPr>
          <w:b/>
          <w:i/>
          <w:lang w:eastAsia="ko-KR"/>
        </w:rPr>
      </w:pPr>
      <w:r w:rsidRPr="00AA2CFA">
        <w:rPr>
          <w:rFonts w:hint="eastAsia"/>
          <w:b/>
          <w:i/>
          <w:lang w:eastAsia="ko-KR"/>
        </w:rPr>
        <w:t xml:space="preserve">Proposal </w:t>
      </w:r>
      <w:r>
        <w:rPr>
          <w:b/>
          <w:i/>
          <w:lang w:eastAsia="ko-KR"/>
        </w:rPr>
        <w:t>6</w:t>
      </w:r>
      <w:r w:rsidRPr="00AA2CFA">
        <w:rPr>
          <w:rFonts w:hint="eastAsia"/>
          <w:b/>
          <w:i/>
          <w:lang w:eastAsia="ko-KR"/>
        </w:rPr>
        <w:t xml:space="preserve">: </w:t>
      </w:r>
      <w:r>
        <w:rPr>
          <w:b/>
          <w:i/>
          <w:lang w:eastAsia="ko-KR"/>
        </w:rPr>
        <w:t>Discuss whether the soft resource availability for</w:t>
      </w:r>
      <w:r w:rsidRPr="00AA2CFA">
        <w:rPr>
          <w:b/>
          <w:i/>
          <w:lang w:eastAsia="ko-KR"/>
        </w:rPr>
        <w:t xml:space="preserve"> time domain and frequency domain </w:t>
      </w:r>
      <w:r>
        <w:rPr>
          <w:b/>
          <w:i/>
          <w:lang w:eastAsia="ko-KR"/>
        </w:rPr>
        <w:t xml:space="preserve">are indicated using different fields or the same field. </w:t>
      </w:r>
    </w:p>
    <w:p w14:paraId="0C984A83" w14:textId="77777777" w:rsidR="00EE7541" w:rsidRPr="00EE7541" w:rsidRDefault="00EE7541" w:rsidP="00EE7541">
      <w:pPr>
        <w:rPr>
          <w:b/>
          <w:i/>
          <w:lang w:eastAsia="ko-KR"/>
        </w:rPr>
      </w:pPr>
      <w:r w:rsidRPr="00AA2CFA">
        <w:rPr>
          <w:rFonts w:hint="eastAsia"/>
          <w:b/>
          <w:i/>
          <w:lang w:eastAsia="ko-KR"/>
        </w:rPr>
        <w:t xml:space="preserve">Proposal </w:t>
      </w:r>
      <w:r>
        <w:rPr>
          <w:b/>
          <w:i/>
          <w:lang w:eastAsia="ko-KR"/>
        </w:rPr>
        <w:t>7</w:t>
      </w:r>
      <w:r w:rsidRPr="00AA2CFA">
        <w:rPr>
          <w:rFonts w:hint="eastAsia"/>
          <w:b/>
          <w:i/>
          <w:lang w:eastAsia="ko-KR"/>
        </w:rPr>
        <w:t>:</w:t>
      </w:r>
      <w:r w:rsidRPr="00333C38">
        <w:t xml:space="preserve"> </w:t>
      </w:r>
      <w:r w:rsidRPr="00333C38">
        <w:rPr>
          <w:b/>
          <w:i/>
          <w:lang w:eastAsia="ko-KR"/>
        </w:rPr>
        <w:t>In case the frequency</w:t>
      </w:r>
      <w:r>
        <w:rPr>
          <w:b/>
          <w:i/>
          <w:lang w:eastAsia="ko-KR"/>
        </w:rPr>
        <w:t>-</w:t>
      </w:r>
      <w:r w:rsidRPr="00333C38">
        <w:rPr>
          <w:b/>
          <w:i/>
          <w:lang w:eastAsia="ko-KR"/>
        </w:rPr>
        <w:t xml:space="preserve">domain H/S/NA is configured, </w:t>
      </w:r>
      <w:r>
        <w:rPr>
          <w:b/>
          <w:i/>
          <w:lang w:eastAsia="ko-KR"/>
        </w:rPr>
        <w:t>this information can be</w:t>
      </w:r>
      <w:r w:rsidRPr="00333C38">
        <w:rPr>
          <w:b/>
          <w:i/>
          <w:lang w:eastAsia="ko-KR"/>
        </w:rPr>
        <w:t xml:space="preserve"> used </w:t>
      </w:r>
      <w:r>
        <w:rPr>
          <w:b/>
          <w:i/>
          <w:lang w:eastAsia="ko-KR"/>
        </w:rPr>
        <w:t xml:space="preserve">for deciding SDM operation of the IAB node. </w:t>
      </w:r>
      <w:r w:rsidRPr="00333C38">
        <w:rPr>
          <w:b/>
          <w:i/>
          <w:lang w:eastAsia="ko-KR"/>
        </w:rPr>
        <w:t xml:space="preserve">In addition, this information can be used </w:t>
      </w:r>
      <w:r>
        <w:rPr>
          <w:b/>
          <w:i/>
          <w:lang w:eastAsia="ko-KR"/>
        </w:rPr>
        <w:t>for</w:t>
      </w:r>
      <w:r w:rsidRPr="00333C38">
        <w:rPr>
          <w:b/>
          <w:i/>
          <w:lang w:eastAsia="ko-KR"/>
        </w:rPr>
        <w:t xml:space="preserve"> dete</w:t>
      </w:r>
      <w:r>
        <w:rPr>
          <w:b/>
          <w:i/>
          <w:lang w:eastAsia="ko-KR"/>
        </w:rPr>
        <w:t>r</w:t>
      </w:r>
      <w:r w:rsidRPr="00333C38">
        <w:rPr>
          <w:b/>
          <w:i/>
          <w:lang w:eastAsia="ko-KR"/>
        </w:rPr>
        <w:t>min</w:t>
      </w:r>
      <w:r>
        <w:rPr>
          <w:b/>
          <w:i/>
          <w:lang w:eastAsia="ko-KR"/>
        </w:rPr>
        <w:t>ing</w:t>
      </w:r>
      <w:r w:rsidRPr="00333C38">
        <w:rPr>
          <w:b/>
          <w:i/>
          <w:lang w:eastAsia="ko-KR"/>
        </w:rPr>
        <w:t xml:space="preserve"> whether beam restriction for SDM operation is applied or not.</w:t>
      </w:r>
    </w:p>
    <w:p w14:paraId="494AFE2F" w14:textId="77777777" w:rsidR="00333C38" w:rsidRPr="00622278" w:rsidRDefault="00333C38" w:rsidP="00333C38">
      <w:pPr>
        <w:rPr>
          <w:rFonts w:eastAsia="바탕"/>
          <w:b/>
          <w:i/>
          <w:szCs w:val="22"/>
          <w:lang w:val="en-US" w:eastAsia="ko-KR"/>
        </w:rPr>
      </w:pPr>
      <w:r w:rsidRPr="00622278">
        <w:rPr>
          <w:rFonts w:eastAsia="바탕"/>
          <w:b/>
          <w:i/>
          <w:szCs w:val="22"/>
          <w:lang w:val="en-US" w:eastAsia="ko-KR"/>
        </w:rPr>
        <w:t xml:space="preserve">Proposal </w:t>
      </w:r>
      <w:r>
        <w:rPr>
          <w:rFonts w:eastAsia="바탕"/>
          <w:b/>
          <w:i/>
          <w:szCs w:val="22"/>
          <w:lang w:val="en-US" w:eastAsia="ko-KR"/>
        </w:rPr>
        <w:t>8</w:t>
      </w:r>
      <w:r w:rsidRPr="00622278">
        <w:rPr>
          <w:rFonts w:eastAsia="바탕"/>
          <w:b/>
          <w:i/>
          <w:szCs w:val="22"/>
          <w:lang w:val="en-US" w:eastAsia="ko-KR"/>
        </w:rPr>
        <w:t xml:space="preserve">: For IAB-nodes that require timing alignment for simultaneous operation, </w:t>
      </w:r>
    </w:p>
    <w:p w14:paraId="5D064057" w14:textId="77777777" w:rsidR="00333C38" w:rsidRPr="00622278" w:rsidRDefault="00333C38" w:rsidP="00333C38">
      <w:pPr>
        <w:pStyle w:val="ac"/>
        <w:numPr>
          <w:ilvl w:val="0"/>
          <w:numId w:val="38"/>
        </w:numPr>
        <w:ind w:leftChars="0"/>
        <w:rPr>
          <w:rFonts w:eastAsia="바탕"/>
          <w:b/>
          <w:i/>
          <w:szCs w:val="22"/>
          <w:lang w:val="en-US" w:eastAsia="ko-KR"/>
        </w:rPr>
      </w:pPr>
      <w:r>
        <w:rPr>
          <w:b/>
          <w:i/>
          <w:szCs w:val="22"/>
          <w:lang w:val="en-US" w:eastAsia="ko-KR"/>
        </w:rPr>
        <w:t xml:space="preserve">If MT is configured Case#6 for MT UL </w:t>
      </w:r>
      <w:proofErr w:type="spellStart"/>
      <w:r>
        <w:rPr>
          <w:b/>
          <w:i/>
          <w:szCs w:val="22"/>
          <w:lang w:val="en-US" w:eastAsia="ko-KR"/>
        </w:rPr>
        <w:t>Tx</w:t>
      </w:r>
      <w:proofErr w:type="spellEnd"/>
      <w:r>
        <w:rPr>
          <w:b/>
          <w:i/>
          <w:szCs w:val="22"/>
          <w:lang w:val="en-US" w:eastAsia="ko-KR"/>
        </w:rPr>
        <w:t xml:space="preserve">, </w:t>
      </w:r>
      <w:r w:rsidRPr="00622278">
        <w:rPr>
          <w:rFonts w:hint="eastAsia"/>
          <w:b/>
          <w:i/>
          <w:szCs w:val="22"/>
          <w:lang w:val="en-US" w:eastAsia="ko-KR"/>
        </w:rPr>
        <w:t xml:space="preserve">MT </w:t>
      </w:r>
      <w:r w:rsidRPr="00622278">
        <w:rPr>
          <w:b/>
          <w:i/>
          <w:szCs w:val="22"/>
          <w:lang w:val="en-US" w:eastAsia="ko-KR"/>
        </w:rPr>
        <w:t xml:space="preserve">and DU can perform simultaneous </w:t>
      </w:r>
      <w:proofErr w:type="spellStart"/>
      <w:r w:rsidRPr="00622278">
        <w:rPr>
          <w:b/>
          <w:i/>
          <w:szCs w:val="22"/>
          <w:lang w:val="en-US" w:eastAsia="ko-KR"/>
        </w:rPr>
        <w:t>Tx</w:t>
      </w:r>
      <w:proofErr w:type="spellEnd"/>
      <w:r w:rsidRPr="00622278">
        <w:rPr>
          <w:b/>
          <w:i/>
          <w:szCs w:val="22"/>
          <w:lang w:val="en-US" w:eastAsia="ko-KR"/>
        </w:rPr>
        <w:t>/</w:t>
      </w:r>
      <w:proofErr w:type="spellStart"/>
      <w:r w:rsidRPr="00622278">
        <w:rPr>
          <w:b/>
          <w:i/>
          <w:szCs w:val="22"/>
          <w:lang w:val="en-US" w:eastAsia="ko-KR"/>
        </w:rPr>
        <w:t>Tx</w:t>
      </w:r>
      <w:proofErr w:type="spellEnd"/>
      <w:r>
        <w:rPr>
          <w:b/>
          <w:i/>
          <w:szCs w:val="22"/>
          <w:lang w:val="en-US" w:eastAsia="ko-KR"/>
        </w:rPr>
        <w:t xml:space="preserve"> when </w:t>
      </w:r>
      <w:r w:rsidRPr="00622278">
        <w:rPr>
          <w:b/>
          <w:i/>
          <w:szCs w:val="22"/>
          <w:lang w:val="en-US" w:eastAsia="ko-KR"/>
        </w:rPr>
        <w:t xml:space="preserve">the MT has UL </w:t>
      </w:r>
      <w:proofErr w:type="spellStart"/>
      <w:proofErr w:type="gramStart"/>
      <w:r w:rsidRPr="00622278">
        <w:rPr>
          <w:b/>
          <w:i/>
          <w:szCs w:val="22"/>
          <w:lang w:val="en-US" w:eastAsia="ko-KR"/>
        </w:rPr>
        <w:t>Tx</w:t>
      </w:r>
      <w:proofErr w:type="spellEnd"/>
      <w:proofErr w:type="gramEnd"/>
      <w:r w:rsidRPr="00622278">
        <w:rPr>
          <w:b/>
          <w:i/>
          <w:szCs w:val="22"/>
          <w:lang w:val="en-US" w:eastAsia="ko-KR"/>
        </w:rPr>
        <w:t xml:space="preserve"> direction and the DU has DL </w:t>
      </w:r>
      <w:proofErr w:type="spellStart"/>
      <w:r w:rsidRPr="00622278">
        <w:rPr>
          <w:b/>
          <w:i/>
          <w:szCs w:val="22"/>
          <w:lang w:val="en-US" w:eastAsia="ko-KR"/>
        </w:rPr>
        <w:t>Tx</w:t>
      </w:r>
      <w:proofErr w:type="spellEnd"/>
      <w:r w:rsidRPr="00622278">
        <w:rPr>
          <w:b/>
          <w:i/>
          <w:szCs w:val="22"/>
          <w:lang w:val="en-US" w:eastAsia="ko-KR"/>
        </w:rPr>
        <w:t xml:space="preserve"> direction within the time resource applying Case #6 timing</w:t>
      </w:r>
      <w:r>
        <w:rPr>
          <w:b/>
          <w:i/>
          <w:szCs w:val="22"/>
          <w:lang w:val="en-US" w:eastAsia="ko-KR"/>
        </w:rPr>
        <w:t>.</w:t>
      </w:r>
    </w:p>
    <w:p w14:paraId="53DF3FB1" w14:textId="77777777" w:rsidR="00333C38" w:rsidRDefault="00333C38" w:rsidP="00333C38">
      <w:pPr>
        <w:pStyle w:val="ac"/>
        <w:numPr>
          <w:ilvl w:val="0"/>
          <w:numId w:val="38"/>
        </w:numPr>
        <w:ind w:leftChars="0"/>
        <w:rPr>
          <w:rFonts w:eastAsia="바탕"/>
          <w:b/>
          <w:i/>
          <w:szCs w:val="22"/>
          <w:lang w:val="en-US" w:eastAsia="ko-KR"/>
        </w:rPr>
      </w:pPr>
      <w:r w:rsidRPr="001D375E">
        <w:rPr>
          <w:rFonts w:hint="eastAsia"/>
          <w:b/>
          <w:i/>
          <w:lang w:eastAsia="ko-KR"/>
        </w:rPr>
        <w:t xml:space="preserve">If Case#7 </w:t>
      </w:r>
      <w:r w:rsidRPr="001D375E">
        <w:rPr>
          <w:b/>
          <w:i/>
          <w:lang w:eastAsia="ko-KR"/>
        </w:rPr>
        <w:t xml:space="preserve">is allowed </w:t>
      </w:r>
      <w:r w:rsidRPr="001D375E">
        <w:rPr>
          <w:rFonts w:hint="eastAsia"/>
          <w:b/>
          <w:i/>
          <w:lang w:eastAsia="ko-KR"/>
        </w:rPr>
        <w:t xml:space="preserve">for </w:t>
      </w:r>
      <w:r w:rsidRPr="001D375E">
        <w:rPr>
          <w:b/>
          <w:i/>
          <w:lang w:eastAsia="ko-KR"/>
        </w:rPr>
        <w:t xml:space="preserve">DU </w:t>
      </w:r>
      <w:r w:rsidRPr="001D375E">
        <w:rPr>
          <w:rFonts w:hint="eastAsia"/>
          <w:b/>
          <w:i/>
          <w:lang w:eastAsia="ko-KR"/>
        </w:rPr>
        <w:t xml:space="preserve">UL </w:t>
      </w:r>
      <w:r w:rsidRPr="001D375E">
        <w:rPr>
          <w:b/>
          <w:i/>
          <w:lang w:eastAsia="ko-KR"/>
        </w:rPr>
        <w:t>Rx</w:t>
      </w:r>
      <w:r w:rsidRPr="001D375E">
        <w:rPr>
          <w:rFonts w:hint="eastAsia"/>
          <w:b/>
          <w:i/>
          <w:lang w:eastAsia="ko-KR"/>
        </w:rPr>
        <w:t>,</w:t>
      </w:r>
      <w:r>
        <w:rPr>
          <w:rFonts w:hint="eastAsia"/>
          <w:lang w:eastAsia="ko-KR"/>
        </w:rPr>
        <w:t xml:space="preserve"> </w:t>
      </w:r>
      <w:r w:rsidRPr="00622278">
        <w:rPr>
          <w:rFonts w:hint="eastAsia"/>
          <w:b/>
          <w:i/>
          <w:szCs w:val="22"/>
          <w:lang w:val="en-US" w:eastAsia="ko-KR"/>
        </w:rPr>
        <w:t xml:space="preserve">MT </w:t>
      </w:r>
      <w:r w:rsidRPr="00622278">
        <w:rPr>
          <w:b/>
          <w:i/>
          <w:szCs w:val="22"/>
          <w:lang w:val="en-US" w:eastAsia="ko-KR"/>
        </w:rPr>
        <w:t>and DU can perform simultaneous Rx/Rx</w:t>
      </w:r>
      <w:r>
        <w:rPr>
          <w:b/>
          <w:i/>
          <w:szCs w:val="22"/>
          <w:lang w:val="en-US" w:eastAsia="ko-KR"/>
        </w:rPr>
        <w:t xml:space="preserve"> when </w:t>
      </w:r>
      <w:r w:rsidRPr="00622278">
        <w:rPr>
          <w:b/>
          <w:i/>
          <w:szCs w:val="22"/>
          <w:lang w:val="en-US" w:eastAsia="ko-KR"/>
        </w:rPr>
        <w:t>the MT has DL Rx direction and the DU has UL Rx direction within the time resource applying Case #7 timing</w:t>
      </w:r>
      <w:r>
        <w:rPr>
          <w:b/>
          <w:i/>
          <w:szCs w:val="22"/>
          <w:lang w:val="en-US" w:eastAsia="ko-KR"/>
        </w:rPr>
        <w:t>.</w:t>
      </w:r>
    </w:p>
    <w:p w14:paraId="1B798280" w14:textId="641F659C" w:rsidR="00333C38" w:rsidRPr="00EE7541" w:rsidRDefault="00333C38" w:rsidP="00EE7541">
      <w:pPr>
        <w:pStyle w:val="ac"/>
        <w:numPr>
          <w:ilvl w:val="0"/>
          <w:numId w:val="38"/>
        </w:numPr>
        <w:ind w:leftChars="0"/>
        <w:rPr>
          <w:rFonts w:eastAsia="바탕"/>
          <w:b/>
          <w:i/>
          <w:szCs w:val="22"/>
          <w:lang w:val="en-US" w:eastAsia="ko-KR"/>
        </w:rPr>
      </w:pPr>
      <w:r>
        <w:rPr>
          <w:rFonts w:eastAsia="바탕"/>
          <w:b/>
          <w:i/>
          <w:szCs w:val="22"/>
          <w:lang w:val="en-US" w:eastAsia="ko-KR"/>
        </w:rPr>
        <w:t xml:space="preserve">When </w:t>
      </w:r>
      <w:r w:rsidRPr="004230EF">
        <w:rPr>
          <w:rFonts w:eastAsia="바탕"/>
          <w:b/>
          <w:i/>
          <w:szCs w:val="22"/>
          <w:lang w:val="en-US" w:eastAsia="ko-KR"/>
        </w:rPr>
        <w:t xml:space="preserve">the MT and DU of the IAB-node have a </w:t>
      </w:r>
      <w:proofErr w:type="spellStart"/>
      <w:r w:rsidRPr="004230EF">
        <w:rPr>
          <w:rFonts w:eastAsia="바탕"/>
          <w:b/>
          <w:i/>
          <w:szCs w:val="22"/>
          <w:lang w:val="en-US" w:eastAsia="ko-KR"/>
        </w:rPr>
        <w:t>Tx</w:t>
      </w:r>
      <w:proofErr w:type="spellEnd"/>
      <w:r w:rsidRPr="004230EF">
        <w:rPr>
          <w:rFonts w:eastAsia="바탕"/>
          <w:b/>
          <w:i/>
          <w:szCs w:val="22"/>
          <w:lang w:val="en-US" w:eastAsia="ko-KR"/>
        </w:rPr>
        <w:t xml:space="preserve">/Rx resource direction combination </w:t>
      </w:r>
      <w:r>
        <w:rPr>
          <w:rFonts w:eastAsia="바탕"/>
          <w:b/>
          <w:i/>
          <w:szCs w:val="22"/>
          <w:lang w:val="en-US" w:eastAsia="ko-KR"/>
        </w:rPr>
        <w:t>that is not capable of</w:t>
      </w:r>
      <w:r w:rsidRPr="004230EF">
        <w:rPr>
          <w:rFonts w:eastAsia="바탕"/>
          <w:b/>
          <w:i/>
          <w:szCs w:val="22"/>
          <w:lang w:val="en-US" w:eastAsia="ko-KR"/>
        </w:rPr>
        <w:t xml:space="preserve"> simultaneous operation within the time resource apply</w:t>
      </w:r>
      <w:r>
        <w:rPr>
          <w:rFonts w:eastAsia="바탕"/>
          <w:b/>
          <w:i/>
          <w:szCs w:val="22"/>
          <w:lang w:val="en-US" w:eastAsia="ko-KR"/>
        </w:rPr>
        <w:t>ing</w:t>
      </w:r>
      <w:r w:rsidRPr="004230EF">
        <w:rPr>
          <w:rFonts w:eastAsia="바탕"/>
          <w:b/>
          <w:i/>
          <w:szCs w:val="22"/>
          <w:lang w:val="en-US" w:eastAsia="ko-KR"/>
        </w:rPr>
        <w:t xml:space="preserve"> Case #6 or Case #7 timing, the MT and DU can be operated in TDM-manner.</w:t>
      </w:r>
    </w:p>
    <w:p w14:paraId="1F903BF9" w14:textId="77777777" w:rsidR="00333C38" w:rsidRPr="0080273F" w:rsidRDefault="00333C38" w:rsidP="00333C38">
      <w:pPr>
        <w:rPr>
          <w:rFonts w:eastAsia="바탕"/>
          <w:b/>
          <w:i/>
          <w:szCs w:val="22"/>
          <w:lang w:val="en-US" w:eastAsia="ko-KR"/>
        </w:rPr>
      </w:pPr>
      <w:r w:rsidRPr="0080273F">
        <w:rPr>
          <w:rFonts w:eastAsia="바탕"/>
          <w:b/>
          <w:i/>
          <w:szCs w:val="22"/>
          <w:lang w:val="en-US" w:eastAsia="ko-KR"/>
        </w:rPr>
        <w:t xml:space="preserve">Proposal </w:t>
      </w:r>
      <w:r>
        <w:rPr>
          <w:rFonts w:eastAsia="바탕"/>
          <w:b/>
          <w:i/>
          <w:szCs w:val="22"/>
          <w:lang w:val="en-US" w:eastAsia="ko-KR"/>
        </w:rPr>
        <w:t>9</w:t>
      </w:r>
      <w:r w:rsidRPr="0080273F">
        <w:rPr>
          <w:rFonts w:eastAsia="바탕"/>
          <w:b/>
          <w:i/>
          <w:szCs w:val="22"/>
          <w:lang w:val="en-US" w:eastAsia="ko-KR"/>
        </w:rPr>
        <w:t>: Discuss whether/how to handle overlapping of time resource for Case #6 timing and Case #7 timing.</w:t>
      </w:r>
    </w:p>
    <w:p w14:paraId="50F47CBF" w14:textId="77777777" w:rsidR="00333C38" w:rsidRPr="00AF43E3" w:rsidRDefault="00333C38" w:rsidP="00333C38">
      <w:pPr>
        <w:rPr>
          <w:rFonts w:eastAsia="바탕"/>
          <w:b/>
          <w:i/>
          <w:szCs w:val="22"/>
          <w:lang w:val="en-US" w:eastAsia="ko-KR"/>
        </w:rPr>
      </w:pPr>
      <w:r w:rsidRPr="00AF43E3">
        <w:rPr>
          <w:rFonts w:eastAsia="바탕"/>
          <w:b/>
          <w:i/>
          <w:szCs w:val="22"/>
          <w:lang w:val="en-US" w:eastAsia="ko-KR"/>
        </w:rPr>
        <w:t xml:space="preserve">Proposal </w:t>
      </w:r>
      <w:r>
        <w:rPr>
          <w:rFonts w:eastAsia="바탕"/>
          <w:b/>
          <w:i/>
          <w:szCs w:val="22"/>
          <w:lang w:val="en-US" w:eastAsia="ko-KR"/>
        </w:rPr>
        <w:t>10</w:t>
      </w:r>
      <w:r w:rsidRPr="00AF43E3">
        <w:rPr>
          <w:rFonts w:eastAsia="바탕"/>
          <w:b/>
          <w:i/>
          <w:szCs w:val="22"/>
          <w:lang w:val="en-US" w:eastAsia="ko-KR"/>
        </w:rPr>
        <w:t>: For the case of an IAB-node that does not require any timing alignment for simultaneous operation, the IAB-node can perform simultaneously without restriction on time resource or within the explicitly allowed time resou</w:t>
      </w:r>
      <w:r w:rsidRPr="00AF43E3">
        <w:rPr>
          <w:rFonts w:eastAsia="바탕" w:hint="eastAsia"/>
          <w:b/>
          <w:i/>
          <w:szCs w:val="22"/>
          <w:lang w:val="en-US" w:eastAsia="ko-KR"/>
        </w:rPr>
        <w:t>r</w:t>
      </w:r>
      <w:r w:rsidRPr="00AF43E3">
        <w:rPr>
          <w:rFonts w:eastAsia="바탕"/>
          <w:b/>
          <w:i/>
          <w:szCs w:val="22"/>
          <w:lang w:val="en-US" w:eastAsia="ko-KR"/>
        </w:rPr>
        <w:t xml:space="preserve">ce if the combination of </w:t>
      </w:r>
      <w:proofErr w:type="spellStart"/>
      <w:r w:rsidRPr="00AF43E3">
        <w:rPr>
          <w:rFonts w:eastAsia="바탕"/>
          <w:b/>
          <w:i/>
          <w:szCs w:val="22"/>
          <w:lang w:val="en-US" w:eastAsia="ko-KR"/>
        </w:rPr>
        <w:t>Tx</w:t>
      </w:r>
      <w:proofErr w:type="spellEnd"/>
      <w:r w:rsidRPr="00AF43E3">
        <w:rPr>
          <w:rFonts w:eastAsia="바탕"/>
          <w:b/>
          <w:i/>
          <w:szCs w:val="22"/>
          <w:lang w:val="en-US" w:eastAsia="ko-KR"/>
        </w:rPr>
        <w:t>/Rx direction between MT and DU is capable of.</w:t>
      </w:r>
    </w:p>
    <w:p w14:paraId="1970BFAB" w14:textId="77777777" w:rsidR="00333C38" w:rsidRPr="00DE00C5" w:rsidRDefault="00333C38" w:rsidP="00333C38">
      <w:pPr>
        <w:rPr>
          <w:rFonts w:eastAsia="바탕"/>
          <w:szCs w:val="22"/>
          <w:lang w:eastAsia="ko-KR"/>
        </w:rPr>
      </w:pPr>
      <w:r w:rsidRPr="00EF6EBA">
        <w:rPr>
          <w:b/>
          <w:i/>
          <w:lang w:eastAsia="ko-KR"/>
        </w:rPr>
        <w:t xml:space="preserve">Proposal </w:t>
      </w:r>
      <w:r>
        <w:rPr>
          <w:b/>
          <w:i/>
          <w:lang w:eastAsia="ko-KR"/>
        </w:rPr>
        <w:t>11</w:t>
      </w:r>
      <w:r w:rsidRPr="00EF6EBA">
        <w:rPr>
          <w:b/>
          <w:i/>
          <w:lang w:eastAsia="ko-KR"/>
        </w:rPr>
        <w:t>: It is supported to report the applicability of the given multiplexing operation mode to the parent node.</w:t>
      </w:r>
    </w:p>
    <w:p w14:paraId="797DD584" w14:textId="77777777" w:rsidR="00333C38" w:rsidRDefault="00333C38" w:rsidP="00333C38">
      <w:pPr>
        <w:rPr>
          <w:rFonts w:eastAsia="바탕"/>
          <w:b/>
          <w:i/>
          <w:szCs w:val="22"/>
          <w:lang w:val="en-US" w:eastAsia="ko-KR"/>
        </w:rPr>
      </w:pPr>
      <w:r w:rsidRPr="00637CAA">
        <w:rPr>
          <w:rFonts w:eastAsia="바탕" w:hint="eastAsia"/>
          <w:b/>
          <w:i/>
          <w:szCs w:val="22"/>
          <w:lang w:val="en-US" w:eastAsia="ko-KR"/>
        </w:rPr>
        <w:t xml:space="preserve">Proposal </w:t>
      </w:r>
      <w:r>
        <w:rPr>
          <w:rFonts w:eastAsia="바탕"/>
          <w:b/>
          <w:i/>
          <w:szCs w:val="22"/>
          <w:lang w:val="en-US" w:eastAsia="ko-KR"/>
        </w:rPr>
        <w:t>12</w:t>
      </w:r>
      <w:r w:rsidRPr="00637CAA">
        <w:rPr>
          <w:rFonts w:eastAsia="바탕"/>
          <w:b/>
          <w:i/>
          <w:szCs w:val="22"/>
          <w:lang w:val="en-US" w:eastAsia="ko-KR"/>
        </w:rPr>
        <w:t xml:space="preserve">: </w:t>
      </w:r>
      <w:r>
        <w:rPr>
          <w:rFonts w:eastAsia="바탕"/>
          <w:b/>
          <w:i/>
          <w:szCs w:val="22"/>
          <w:lang w:val="en-US" w:eastAsia="ko-KR"/>
        </w:rPr>
        <w:t>Guard band for FDM between MT and DU is determined by DU and allocated in DU frequency resource.</w:t>
      </w:r>
    </w:p>
    <w:p w14:paraId="3ACFF3C2" w14:textId="77777777" w:rsidR="00333C38" w:rsidRPr="0039795B" w:rsidRDefault="00333C38" w:rsidP="00333C38">
      <w:pPr>
        <w:rPr>
          <w:rFonts w:eastAsia="바탕"/>
          <w:b/>
          <w:i/>
          <w:szCs w:val="22"/>
          <w:lang w:val="en-US" w:eastAsia="ko-KR"/>
        </w:rPr>
      </w:pPr>
      <w:r w:rsidRPr="0039795B">
        <w:rPr>
          <w:rFonts w:eastAsia="바탕"/>
          <w:b/>
          <w:i/>
          <w:szCs w:val="22"/>
          <w:lang w:val="en-US" w:eastAsia="ko-KR"/>
        </w:rPr>
        <w:t xml:space="preserve">Proposal </w:t>
      </w:r>
      <w:r>
        <w:rPr>
          <w:rFonts w:eastAsia="바탕"/>
          <w:b/>
          <w:i/>
          <w:szCs w:val="22"/>
          <w:lang w:val="en-US" w:eastAsia="ko-KR"/>
        </w:rPr>
        <w:t>13</w:t>
      </w:r>
      <w:r w:rsidRPr="0039795B">
        <w:rPr>
          <w:rFonts w:eastAsia="바탕"/>
          <w:b/>
          <w:i/>
          <w:szCs w:val="22"/>
          <w:lang w:val="en-US" w:eastAsia="ko-KR"/>
        </w:rPr>
        <w:t>: Support separation of CDM group between DU and MT for SDM operation of IAB-node.</w:t>
      </w:r>
    </w:p>
    <w:p w14:paraId="3222A7EE" w14:textId="77777777" w:rsidR="00333C38" w:rsidRPr="00157E7F" w:rsidRDefault="00333C38" w:rsidP="00333C38">
      <w:pPr>
        <w:rPr>
          <w:rFonts w:eastAsia="바탕"/>
          <w:b/>
          <w:i/>
          <w:szCs w:val="22"/>
          <w:lang w:val="en-US" w:eastAsia="ko-KR"/>
        </w:rPr>
      </w:pPr>
      <w:r w:rsidRPr="00157E7F">
        <w:rPr>
          <w:rFonts w:eastAsia="바탕"/>
          <w:b/>
          <w:i/>
          <w:szCs w:val="22"/>
          <w:lang w:val="en-US" w:eastAsia="ko-KR"/>
        </w:rPr>
        <w:t xml:space="preserve">Proposal </w:t>
      </w:r>
      <w:r>
        <w:rPr>
          <w:rFonts w:eastAsia="바탕"/>
          <w:b/>
          <w:i/>
          <w:szCs w:val="22"/>
          <w:lang w:val="en-US" w:eastAsia="ko-KR"/>
        </w:rPr>
        <w:t>14</w:t>
      </w:r>
      <w:r w:rsidRPr="00157E7F">
        <w:rPr>
          <w:rFonts w:eastAsia="바탕"/>
          <w:b/>
          <w:i/>
          <w:szCs w:val="22"/>
          <w:lang w:val="en-US" w:eastAsia="ko-KR"/>
        </w:rPr>
        <w:t xml:space="preserve">: </w:t>
      </w:r>
      <w:r w:rsidRPr="009F7A94">
        <w:rPr>
          <w:rFonts w:eastAsia="바탕"/>
          <w:b/>
          <w:i/>
          <w:szCs w:val="22"/>
          <w:lang w:val="en-US" w:eastAsia="ko-KR"/>
        </w:rPr>
        <w:t>The IAB-node and the parent node determine the number of guard symbols implicitly according to the timing case applied by the IAB-node in a specific time resource.</w:t>
      </w:r>
    </w:p>
    <w:p w14:paraId="0CA4B58E" w14:textId="77777777" w:rsidR="00333C38" w:rsidRDefault="00333C38" w:rsidP="00333C38">
      <w:pPr>
        <w:rPr>
          <w:rFonts w:eastAsia="바탕"/>
          <w:b/>
          <w:i/>
          <w:szCs w:val="22"/>
          <w:lang w:val="en-US" w:eastAsia="ko-KR"/>
        </w:rPr>
      </w:pPr>
      <w:r w:rsidRPr="00BC4E6E">
        <w:rPr>
          <w:rFonts w:eastAsia="바탕" w:hint="eastAsia"/>
          <w:b/>
          <w:i/>
          <w:szCs w:val="22"/>
          <w:lang w:val="en-US" w:eastAsia="ko-KR"/>
        </w:rPr>
        <w:t xml:space="preserve">Proposal </w:t>
      </w:r>
      <w:r>
        <w:rPr>
          <w:rFonts w:eastAsia="바탕"/>
          <w:b/>
          <w:i/>
          <w:szCs w:val="22"/>
          <w:lang w:val="en-US" w:eastAsia="ko-KR"/>
        </w:rPr>
        <w:t>15</w:t>
      </w:r>
      <w:r w:rsidRPr="00BC4E6E">
        <w:rPr>
          <w:rFonts w:eastAsia="바탕"/>
          <w:b/>
          <w:i/>
          <w:szCs w:val="22"/>
          <w:lang w:val="en-US" w:eastAsia="ko-KR"/>
        </w:rPr>
        <w:t xml:space="preserve">: </w:t>
      </w:r>
      <w:r>
        <w:rPr>
          <w:rFonts w:eastAsia="바탕" w:hint="eastAsia"/>
          <w:b/>
          <w:i/>
          <w:szCs w:val="22"/>
          <w:lang w:val="en-US" w:eastAsia="ko-KR"/>
        </w:rPr>
        <w:t xml:space="preserve">To </w:t>
      </w:r>
      <w:r w:rsidRPr="00BC4E6E">
        <w:rPr>
          <w:rFonts w:eastAsia="바탕" w:hint="eastAsia"/>
          <w:b/>
          <w:i/>
          <w:szCs w:val="22"/>
          <w:lang w:val="en-US" w:eastAsia="ko-KR"/>
        </w:rPr>
        <w:t>indicat</w:t>
      </w:r>
      <w:r>
        <w:rPr>
          <w:rFonts w:eastAsia="바탕"/>
          <w:b/>
          <w:i/>
          <w:szCs w:val="22"/>
          <w:lang w:val="en-US" w:eastAsia="ko-KR"/>
        </w:rPr>
        <w:t>e the number</w:t>
      </w:r>
      <w:r w:rsidRPr="00BC4E6E">
        <w:rPr>
          <w:rFonts w:eastAsia="바탕" w:hint="eastAsia"/>
          <w:b/>
          <w:i/>
          <w:szCs w:val="22"/>
          <w:lang w:val="en-US" w:eastAsia="ko-KR"/>
        </w:rPr>
        <w:t xml:space="preserve"> of </w:t>
      </w:r>
      <w:r w:rsidRPr="00BC4E6E">
        <w:rPr>
          <w:rFonts w:eastAsia="바탕"/>
          <w:b/>
          <w:i/>
          <w:szCs w:val="22"/>
          <w:lang w:val="en-US" w:eastAsia="ko-KR"/>
        </w:rPr>
        <w:t>guard symbols required for Case #6 and Case #7 timing</w:t>
      </w:r>
      <w:r w:rsidRPr="00BC4E6E">
        <w:rPr>
          <w:rFonts w:eastAsia="바탕" w:hint="eastAsia"/>
          <w:b/>
          <w:i/>
          <w:szCs w:val="22"/>
          <w:lang w:val="en-US" w:eastAsia="ko-KR"/>
        </w:rPr>
        <w:t>,</w:t>
      </w:r>
      <w:r w:rsidRPr="00BC4E6E">
        <w:rPr>
          <w:rFonts w:eastAsia="바탕"/>
          <w:b/>
          <w:i/>
          <w:szCs w:val="22"/>
          <w:lang w:val="en-US" w:eastAsia="ko-KR"/>
        </w:rPr>
        <w:t xml:space="preserve"> </w:t>
      </w:r>
      <w:r w:rsidRPr="00385639">
        <w:rPr>
          <w:rFonts w:eastAsia="바탕"/>
          <w:b/>
          <w:i/>
          <w:szCs w:val="22"/>
          <w:lang w:val="en-US" w:eastAsia="ko-KR"/>
        </w:rPr>
        <w:t>the switching scenario</w:t>
      </w:r>
      <w:r>
        <w:rPr>
          <w:rFonts w:eastAsia="바탕"/>
          <w:b/>
          <w:i/>
          <w:szCs w:val="22"/>
          <w:lang w:val="en-US" w:eastAsia="ko-KR"/>
        </w:rPr>
        <w:t>s</w:t>
      </w:r>
      <w:r w:rsidRPr="00385639">
        <w:rPr>
          <w:rFonts w:eastAsia="바탕"/>
          <w:b/>
          <w:i/>
          <w:szCs w:val="22"/>
          <w:lang w:val="en-US" w:eastAsia="ko-KR"/>
        </w:rPr>
        <w:t xml:space="preserve"> </w:t>
      </w:r>
      <w:r>
        <w:rPr>
          <w:rFonts w:eastAsia="바탕"/>
          <w:b/>
          <w:i/>
          <w:szCs w:val="22"/>
          <w:lang w:val="en-US" w:eastAsia="ko-KR"/>
        </w:rPr>
        <w:t>only when</w:t>
      </w:r>
      <w:r w:rsidRPr="00385639">
        <w:rPr>
          <w:rFonts w:eastAsia="바탕"/>
          <w:b/>
          <w:i/>
          <w:szCs w:val="22"/>
          <w:lang w:val="en-US" w:eastAsia="ko-KR"/>
        </w:rPr>
        <w:t xml:space="preserve"> the number of guard symbols is </w:t>
      </w:r>
      <w:r>
        <w:rPr>
          <w:rFonts w:eastAsia="바탕"/>
          <w:b/>
          <w:i/>
          <w:szCs w:val="22"/>
          <w:lang w:val="en-US" w:eastAsia="ko-KR"/>
        </w:rPr>
        <w:t>different compared to Case #1 timing case are considered.</w:t>
      </w:r>
    </w:p>
    <w:p w14:paraId="434499DE" w14:textId="77777777" w:rsidR="004F65B1" w:rsidRDefault="004F65B1" w:rsidP="00905C7B"/>
    <w:p w14:paraId="494DCF69" w14:textId="13C07E0B" w:rsidR="00D635CF" w:rsidRPr="00D635CF" w:rsidRDefault="00D635CF">
      <w:pPr>
        <w:pStyle w:val="3GPPAgreements"/>
        <w:numPr>
          <w:ilvl w:val="0"/>
          <w:numId w:val="0"/>
        </w:numPr>
        <w:ind w:left="284" w:hanging="284"/>
        <w:rPr>
          <w:b/>
          <w:u w:val="single"/>
        </w:rPr>
      </w:pPr>
      <w:r w:rsidRPr="00D635CF">
        <w:rPr>
          <w:b/>
          <w:u w:val="single"/>
        </w:rPr>
        <w:t>Dual-connectivity to support multiple parent DUs</w:t>
      </w:r>
    </w:p>
    <w:p w14:paraId="266F8C53" w14:textId="77777777" w:rsidR="00333C38" w:rsidRPr="00BC729D" w:rsidRDefault="00333C38" w:rsidP="00333C38">
      <w:pPr>
        <w:rPr>
          <w:rFonts w:eastAsia="바탕"/>
          <w:b/>
          <w:i/>
          <w:szCs w:val="22"/>
          <w:lang w:val="en-US" w:eastAsia="ko-KR"/>
        </w:rPr>
      </w:pPr>
      <w:r w:rsidRPr="00BC729D">
        <w:rPr>
          <w:rFonts w:eastAsia="바탕" w:hint="eastAsia"/>
          <w:b/>
          <w:i/>
          <w:szCs w:val="22"/>
          <w:lang w:val="en-US" w:eastAsia="ko-KR"/>
        </w:rPr>
        <w:t xml:space="preserve">Proposal </w:t>
      </w:r>
      <w:r>
        <w:rPr>
          <w:rFonts w:eastAsia="바탕"/>
          <w:b/>
          <w:i/>
          <w:szCs w:val="22"/>
          <w:lang w:val="en-US" w:eastAsia="ko-KR"/>
        </w:rPr>
        <w:t>16</w:t>
      </w:r>
      <w:r w:rsidRPr="00BC729D">
        <w:rPr>
          <w:rFonts w:eastAsia="바탕" w:hint="eastAsia"/>
          <w:b/>
          <w:i/>
          <w:szCs w:val="22"/>
          <w:lang w:val="en-US" w:eastAsia="ko-KR"/>
        </w:rPr>
        <w:t xml:space="preserve">: </w:t>
      </w:r>
      <w:r w:rsidRPr="00BC729D">
        <w:rPr>
          <w:rFonts w:eastAsia="바탕"/>
          <w:b/>
          <w:i/>
          <w:szCs w:val="22"/>
          <w:lang w:val="en-US" w:eastAsia="ko-KR"/>
        </w:rPr>
        <w:t xml:space="preserve">In case of conflict of symbols configured as semi-static flexible by one parent node, but not </w:t>
      </w:r>
      <w:r>
        <w:rPr>
          <w:rFonts w:eastAsia="바탕"/>
          <w:b/>
          <w:i/>
          <w:szCs w:val="22"/>
          <w:lang w:val="en-US" w:eastAsia="ko-KR"/>
        </w:rPr>
        <w:t xml:space="preserve">by </w:t>
      </w:r>
      <w:r w:rsidRPr="00BC729D">
        <w:rPr>
          <w:rFonts w:eastAsia="바탕"/>
          <w:b/>
          <w:i/>
          <w:szCs w:val="22"/>
          <w:lang w:val="en-US" w:eastAsia="ko-KR"/>
        </w:rPr>
        <w:t xml:space="preserve">the other in inter-donor DC scenarios </w:t>
      </w:r>
      <w:r>
        <w:rPr>
          <w:rFonts w:eastAsia="바탕"/>
          <w:b/>
          <w:i/>
          <w:szCs w:val="22"/>
          <w:lang w:val="en-US" w:eastAsia="ko-KR"/>
        </w:rPr>
        <w:t xml:space="preserve">and </w:t>
      </w:r>
      <w:r w:rsidRPr="00BC729D">
        <w:rPr>
          <w:rFonts w:eastAsia="바탕"/>
          <w:b/>
          <w:i/>
          <w:szCs w:val="22"/>
          <w:lang w:val="en-US" w:eastAsia="ko-KR"/>
        </w:rPr>
        <w:t xml:space="preserve">if the IAB MT of the dual-connected IAB-node does not support simultaneous </w:t>
      </w:r>
      <w:proofErr w:type="spellStart"/>
      <w:r w:rsidRPr="00BC729D">
        <w:rPr>
          <w:rFonts w:eastAsia="바탕"/>
          <w:b/>
          <w:i/>
          <w:szCs w:val="22"/>
          <w:lang w:val="en-US" w:eastAsia="ko-KR"/>
        </w:rPr>
        <w:t>Tx</w:t>
      </w:r>
      <w:proofErr w:type="spellEnd"/>
      <w:r w:rsidRPr="00BC729D">
        <w:rPr>
          <w:rFonts w:eastAsia="바탕"/>
          <w:b/>
          <w:i/>
          <w:szCs w:val="22"/>
          <w:lang w:val="en-US" w:eastAsia="ko-KR"/>
        </w:rPr>
        <w:t xml:space="preserve"> and Rx on different carriers, the IAB MT does not expect to receive conflicting DCI formats including DCI2_0 and dynamic scheduling grants from different parents.</w:t>
      </w:r>
    </w:p>
    <w:p w14:paraId="2329DE0C" w14:textId="77777777" w:rsidR="00333C38" w:rsidRPr="00FC3391" w:rsidRDefault="00333C38" w:rsidP="00333C38">
      <w:pPr>
        <w:rPr>
          <w:rFonts w:eastAsia="바탕"/>
          <w:b/>
          <w:i/>
          <w:szCs w:val="22"/>
          <w:lang w:val="en-US" w:eastAsia="ko-KR"/>
        </w:rPr>
      </w:pPr>
      <w:r w:rsidRPr="00FC3391">
        <w:rPr>
          <w:rFonts w:eastAsia="바탕" w:hint="eastAsia"/>
          <w:b/>
          <w:i/>
          <w:szCs w:val="22"/>
          <w:lang w:val="en-US" w:eastAsia="ko-KR"/>
        </w:rPr>
        <w:t>P</w:t>
      </w:r>
      <w:r w:rsidRPr="00FC3391">
        <w:rPr>
          <w:rFonts w:eastAsia="바탕"/>
          <w:b/>
          <w:i/>
          <w:szCs w:val="22"/>
          <w:lang w:val="en-US" w:eastAsia="ko-KR"/>
        </w:rPr>
        <w:t xml:space="preserve">roposal </w:t>
      </w:r>
      <w:r>
        <w:rPr>
          <w:rFonts w:eastAsia="바탕"/>
          <w:b/>
          <w:i/>
          <w:szCs w:val="22"/>
          <w:lang w:val="en-US" w:eastAsia="ko-KR"/>
        </w:rPr>
        <w:t>17</w:t>
      </w:r>
      <w:r w:rsidRPr="00FC3391">
        <w:rPr>
          <w:rFonts w:eastAsia="바탕"/>
          <w:b/>
          <w:i/>
          <w:szCs w:val="22"/>
          <w:lang w:val="en-US" w:eastAsia="ko-KR"/>
        </w:rPr>
        <w:t xml:space="preserve">: </w:t>
      </w:r>
      <w:r w:rsidRPr="00BC729D">
        <w:rPr>
          <w:rFonts w:eastAsia="바탕"/>
          <w:b/>
          <w:i/>
          <w:szCs w:val="22"/>
          <w:lang w:val="en-US" w:eastAsia="ko-KR"/>
        </w:rPr>
        <w:t>In case of conflict of</w:t>
      </w:r>
      <w:r w:rsidRPr="00FC3391">
        <w:rPr>
          <w:rFonts w:eastAsia="바탕"/>
          <w:b/>
          <w:i/>
          <w:szCs w:val="22"/>
          <w:lang w:val="en-US" w:eastAsia="ko-KR"/>
        </w:rPr>
        <w:t xml:space="preserve"> symbols configured as semi-static flexible by both parent nodes in inter-donor DC scenarios</w:t>
      </w:r>
      <w:r>
        <w:rPr>
          <w:rFonts w:eastAsia="바탕"/>
          <w:b/>
          <w:i/>
          <w:szCs w:val="22"/>
          <w:lang w:val="en-US" w:eastAsia="ko-KR"/>
        </w:rPr>
        <w:t xml:space="preserve"> and</w:t>
      </w:r>
      <w:r w:rsidRPr="00FC3391">
        <w:rPr>
          <w:rFonts w:eastAsia="바탕"/>
          <w:b/>
          <w:i/>
          <w:szCs w:val="22"/>
          <w:lang w:val="en-US" w:eastAsia="ko-KR"/>
        </w:rPr>
        <w:t xml:space="preserve"> if the IAB MT of the dual-connected IAB-node does not support simultaneous </w:t>
      </w:r>
      <w:proofErr w:type="spellStart"/>
      <w:proofErr w:type="gramStart"/>
      <w:r w:rsidRPr="00FC3391">
        <w:rPr>
          <w:rFonts w:eastAsia="바탕"/>
          <w:b/>
          <w:i/>
          <w:szCs w:val="22"/>
          <w:lang w:val="en-US" w:eastAsia="ko-KR"/>
        </w:rPr>
        <w:t>Tx</w:t>
      </w:r>
      <w:proofErr w:type="spellEnd"/>
      <w:proofErr w:type="gramEnd"/>
      <w:r w:rsidRPr="00FC3391">
        <w:rPr>
          <w:rFonts w:eastAsia="바탕"/>
          <w:b/>
          <w:i/>
          <w:szCs w:val="22"/>
          <w:lang w:val="en-US" w:eastAsia="ko-KR"/>
        </w:rPr>
        <w:t xml:space="preserve"> and Rx on different carriers, the IAB MT is expected to perform as scheduled by MCG.</w:t>
      </w:r>
    </w:p>
    <w:p w14:paraId="1A4E4C9E" w14:textId="77777777" w:rsidR="00333C38" w:rsidRDefault="00333C38" w:rsidP="00333C38">
      <w:pPr>
        <w:widowControl w:val="0"/>
        <w:wordWrap w:val="0"/>
        <w:overflowPunct/>
        <w:adjustRightInd/>
        <w:spacing w:after="160" w:line="256" w:lineRule="auto"/>
        <w:rPr>
          <w:b/>
          <w:i/>
          <w:lang w:eastAsia="ko-KR"/>
        </w:rPr>
      </w:pPr>
      <w:r w:rsidRPr="00BE605E">
        <w:rPr>
          <w:rFonts w:hint="eastAsia"/>
          <w:b/>
          <w:i/>
          <w:lang w:eastAsia="ko-KR"/>
        </w:rPr>
        <w:t xml:space="preserve">Proposal </w:t>
      </w:r>
      <w:r>
        <w:rPr>
          <w:b/>
          <w:i/>
          <w:lang w:eastAsia="ko-KR"/>
        </w:rPr>
        <w:t>18</w:t>
      </w:r>
      <w:r w:rsidRPr="00BE605E">
        <w:rPr>
          <w:rFonts w:hint="eastAsia"/>
          <w:b/>
          <w:i/>
          <w:lang w:eastAsia="ko-KR"/>
        </w:rPr>
        <w:t xml:space="preserve">: </w:t>
      </w:r>
      <w:r>
        <w:rPr>
          <w:b/>
          <w:i/>
          <w:lang w:eastAsia="ko-KR"/>
        </w:rPr>
        <w:t>D</w:t>
      </w:r>
      <w:r w:rsidRPr="00200360">
        <w:rPr>
          <w:b/>
          <w:i/>
          <w:lang w:eastAsia="ko-KR"/>
        </w:rPr>
        <w:t xml:space="preserve">iscuss how to handle the case where the MT cannot perform simultaneous </w:t>
      </w:r>
      <w:proofErr w:type="spellStart"/>
      <w:r w:rsidRPr="00200360">
        <w:rPr>
          <w:b/>
          <w:i/>
          <w:lang w:eastAsia="ko-KR"/>
        </w:rPr>
        <w:t>Tx</w:t>
      </w:r>
      <w:proofErr w:type="spellEnd"/>
      <w:r w:rsidRPr="00200360">
        <w:rPr>
          <w:b/>
          <w:i/>
          <w:lang w:eastAsia="ko-KR"/>
        </w:rPr>
        <w:t>/</w:t>
      </w:r>
      <w:proofErr w:type="spellStart"/>
      <w:r w:rsidRPr="00200360">
        <w:rPr>
          <w:b/>
          <w:i/>
          <w:lang w:eastAsia="ko-KR"/>
        </w:rPr>
        <w:t>Tx</w:t>
      </w:r>
      <w:proofErr w:type="spellEnd"/>
      <w:r w:rsidRPr="00200360">
        <w:rPr>
          <w:b/>
          <w:i/>
          <w:lang w:eastAsia="ko-KR"/>
        </w:rPr>
        <w:t xml:space="preserve"> or </w:t>
      </w:r>
      <w:r w:rsidRPr="00200360">
        <w:rPr>
          <w:b/>
          <w:i/>
          <w:lang w:eastAsia="ko-KR"/>
        </w:rPr>
        <w:lastRenderedPageBreak/>
        <w:t xml:space="preserve">simultaneous Rx/Rx </w:t>
      </w:r>
      <w:r>
        <w:rPr>
          <w:b/>
          <w:i/>
          <w:lang w:eastAsia="ko-KR"/>
        </w:rPr>
        <w:t>for</w:t>
      </w:r>
      <w:r w:rsidRPr="00200360">
        <w:rPr>
          <w:b/>
          <w:i/>
          <w:lang w:eastAsia="ko-KR"/>
        </w:rPr>
        <w:t xml:space="preserve"> two serving cells due to timing misalignment</w:t>
      </w:r>
      <w:r w:rsidRPr="00C2408A">
        <w:rPr>
          <w:b/>
          <w:i/>
          <w:lang w:eastAsia="ko-KR"/>
        </w:rPr>
        <w:t xml:space="preserve"> </w:t>
      </w:r>
      <w:r w:rsidRPr="00200360">
        <w:rPr>
          <w:b/>
          <w:i/>
          <w:lang w:eastAsia="ko-KR"/>
        </w:rPr>
        <w:t>in CA/DC environment</w:t>
      </w:r>
      <w:r>
        <w:rPr>
          <w:b/>
          <w:i/>
          <w:lang w:eastAsia="ko-KR"/>
        </w:rPr>
        <w:t>.</w:t>
      </w:r>
    </w:p>
    <w:p w14:paraId="491ABE7E" w14:textId="77777777" w:rsidR="00D635CF" w:rsidRPr="00CA7923" w:rsidRDefault="00D635CF">
      <w:pPr>
        <w:pStyle w:val="3GPPAgreements"/>
        <w:numPr>
          <w:ilvl w:val="0"/>
          <w:numId w:val="0"/>
        </w:numPr>
        <w:ind w:left="284" w:hanging="284"/>
        <w:rPr>
          <w:lang w:val="en-GB"/>
        </w:rPr>
      </w:pPr>
    </w:p>
    <w:p w14:paraId="319EE22A" w14:textId="33C46C2C" w:rsidR="0086079F" w:rsidRDefault="0086079F" w:rsidP="0086079F">
      <w:pPr>
        <w:pStyle w:val="1"/>
      </w:pPr>
      <w:r>
        <w:t>Reference</w:t>
      </w:r>
    </w:p>
    <w:p w14:paraId="782E69C0" w14:textId="77777777" w:rsidR="00905C7B" w:rsidRPr="002D7A1E" w:rsidRDefault="00905C7B" w:rsidP="00905C7B">
      <w:pPr>
        <w:pStyle w:val="ac"/>
        <w:numPr>
          <w:ilvl w:val="0"/>
          <w:numId w:val="26"/>
        </w:numPr>
        <w:ind w:leftChars="0"/>
        <w:rPr>
          <w:kern w:val="2"/>
          <w:lang w:eastAsia="ko-KR"/>
        </w:rPr>
      </w:pPr>
      <w:r w:rsidRPr="00031908">
        <w:rPr>
          <w:kern w:val="2"/>
          <w:lang w:eastAsia="ko-KR"/>
        </w:rPr>
        <w:t>RAN1 Chair’s Notes</w:t>
      </w:r>
      <w:r w:rsidRPr="00B00253">
        <w:rPr>
          <w:kern w:val="2"/>
          <w:lang w:eastAsia="ko-KR"/>
        </w:rPr>
        <w:t>, RAN1 #10</w:t>
      </w:r>
      <w:r>
        <w:rPr>
          <w:kern w:val="2"/>
          <w:lang w:eastAsia="ko-KR"/>
        </w:rPr>
        <w:t>6</w:t>
      </w:r>
      <w:r w:rsidRPr="00B00253">
        <w:rPr>
          <w:kern w:val="2"/>
          <w:lang w:eastAsia="ko-KR"/>
        </w:rPr>
        <w:t xml:space="preserve">-e, e-Meeting, </w:t>
      </w:r>
      <w:r>
        <w:rPr>
          <w:kern w:val="2"/>
          <w:lang w:eastAsia="ko-KR"/>
        </w:rPr>
        <w:t>August</w:t>
      </w:r>
      <w:r w:rsidRPr="00B00253">
        <w:rPr>
          <w:kern w:val="2"/>
          <w:lang w:eastAsia="ko-KR"/>
        </w:rPr>
        <w:t xml:space="preserve"> </w:t>
      </w:r>
      <w:r>
        <w:rPr>
          <w:kern w:val="2"/>
          <w:lang w:eastAsia="ko-KR"/>
        </w:rPr>
        <w:t>16</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271079F5" w14:textId="738D8A27" w:rsidR="00B00253" w:rsidRPr="0022719D" w:rsidRDefault="00B00253" w:rsidP="00DF0646">
      <w:pPr>
        <w:rPr>
          <w:kern w:val="2"/>
          <w:lang w:eastAsia="ko-KR"/>
        </w:rPr>
      </w:pPr>
    </w:p>
    <w:p w14:paraId="1ABAAB04" w14:textId="060251BF" w:rsidR="00DF0646" w:rsidRDefault="00DF0646" w:rsidP="00DF0646">
      <w:pPr>
        <w:pStyle w:val="1"/>
      </w:pPr>
      <w:r>
        <w:t>Agreement in RAN1#10</w:t>
      </w:r>
      <w:r w:rsidR="00905C7B">
        <w:t>6</w:t>
      </w:r>
      <w:r>
        <w:t>-e meeting [1]</w:t>
      </w:r>
    </w:p>
    <w:tbl>
      <w:tblPr>
        <w:tblStyle w:val="aa"/>
        <w:tblW w:w="0" w:type="auto"/>
        <w:tblLook w:val="04A0" w:firstRow="1" w:lastRow="0" w:firstColumn="1" w:lastColumn="0" w:noHBand="0" w:noVBand="1"/>
      </w:tblPr>
      <w:tblGrid>
        <w:gridCol w:w="9629"/>
      </w:tblGrid>
      <w:tr w:rsidR="00DF0646" w14:paraId="1C22E023" w14:textId="77777777" w:rsidTr="004F1F37">
        <w:tc>
          <w:tcPr>
            <w:tcW w:w="9629" w:type="dxa"/>
          </w:tcPr>
          <w:p w14:paraId="3E344F88"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77DBFB21" w14:textId="77777777" w:rsidR="00905C7B" w:rsidRPr="00905C7B" w:rsidRDefault="00905C7B" w:rsidP="00905C7B">
            <w:pPr>
              <w:autoSpaceDE/>
              <w:autoSpaceDN/>
              <w:spacing w:after="0"/>
              <w:rPr>
                <w:rFonts w:ascii="Times" w:eastAsia="바탕" w:hAnsi="Times" w:cs="Times"/>
                <w:bCs/>
                <w:sz w:val="20"/>
                <w:szCs w:val="24"/>
                <w:lang w:eastAsia="en-US"/>
              </w:rPr>
            </w:pPr>
            <w:r w:rsidRPr="00905C7B">
              <w:rPr>
                <w:rFonts w:ascii="Times" w:eastAsia="바탕" w:hAnsi="Times" w:cs="Times"/>
                <w:bCs/>
                <w:sz w:val="20"/>
                <w:szCs w:val="24"/>
                <w:lang w:eastAsia="en-US"/>
              </w:rPr>
              <w:t>The semi-static configuration of H/S/NA resource type in frequency domain is provided per RB set, per D/U/F resource type within a slot.</w:t>
            </w:r>
          </w:p>
          <w:p w14:paraId="4D3E2250"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63B744AE"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08D2BD74" w14:textId="77777777" w:rsidR="00905C7B" w:rsidRPr="00905C7B" w:rsidRDefault="00905C7B" w:rsidP="00905C7B">
            <w:pPr>
              <w:autoSpaceDE/>
              <w:autoSpaceDN/>
              <w:spacing w:after="0"/>
              <w:jc w:val="left"/>
              <w:rPr>
                <w:rFonts w:ascii="Times" w:eastAsia="바탕" w:hAnsi="Times" w:cs="Times"/>
                <w:sz w:val="20"/>
                <w:lang w:eastAsia="en-US"/>
              </w:rPr>
            </w:pPr>
            <w:r w:rsidRPr="00905C7B">
              <w:rPr>
                <w:rFonts w:ascii="Times" w:eastAsia="바탕" w:hAnsi="Times" w:cs="Times"/>
                <w:sz w:val="20"/>
                <w:lang w:eastAsia="en-US"/>
              </w:rPr>
              <w:t>N is a configured number of PRBs, where the CU configures N</w:t>
            </w:r>
          </w:p>
          <w:p w14:paraId="17BAB062" w14:textId="77777777" w:rsidR="00905C7B" w:rsidRPr="00905C7B" w:rsidRDefault="00905C7B" w:rsidP="00D928F2">
            <w:pPr>
              <w:numPr>
                <w:ilvl w:val="0"/>
                <w:numId w:val="32"/>
              </w:numPr>
              <w:overflowPunct/>
              <w:autoSpaceDE/>
              <w:autoSpaceDN/>
              <w:adjustRightInd/>
              <w:spacing w:after="0"/>
              <w:contextualSpacing/>
              <w:jc w:val="left"/>
              <w:textAlignment w:val="auto"/>
              <w:rPr>
                <w:rFonts w:ascii="Times" w:eastAsia="바탕" w:hAnsi="Times" w:cs="Times"/>
                <w:sz w:val="20"/>
                <w:lang w:eastAsia="x-none"/>
              </w:rPr>
            </w:pPr>
            <w:r w:rsidRPr="00905C7B">
              <w:rPr>
                <w:rFonts w:ascii="Times" w:eastAsia="바탕" w:hAnsi="Times" w:cs="Times"/>
                <w:sz w:val="20"/>
                <w:lang w:eastAsia="x-none"/>
              </w:rPr>
              <w:t>N = {2, 4, 8, 16, 32, 64}</w:t>
            </w:r>
          </w:p>
          <w:p w14:paraId="700D5DA4" w14:textId="77777777" w:rsidR="00905C7B" w:rsidRPr="00905C7B" w:rsidRDefault="00905C7B" w:rsidP="00D928F2">
            <w:pPr>
              <w:numPr>
                <w:ilvl w:val="0"/>
                <w:numId w:val="31"/>
              </w:numPr>
              <w:overflowPunct/>
              <w:autoSpaceDE/>
              <w:autoSpaceDN/>
              <w:adjustRightInd/>
              <w:spacing w:after="0"/>
              <w:contextualSpacing/>
              <w:jc w:val="left"/>
              <w:textAlignment w:val="auto"/>
              <w:rPr>
                <w:rFonts w:ascii="Times" w:eastAsia="바탕" w:hAnsi="Times" w:cs="Times"/>
                <w:sz w:val="20"/>
                <w:lang w:eastAsia="x-none"/>
              </w:rPr>
            </w:pPr>
            <w:r w:rsidRPr="00905C7B">
              <w:rPr>
                <w:rFonts w:ascii="Times" w:eastAsia="바탕" w:hAnsi="Times" w:cs="Times"/>
                <w:sz w:val="20"/>
                <w:lang w:eastAsia="x-none"/>
              </w:rPr>
              <w:t>FFS: Value(s) of N in case of multiple configured BWPs at the IAB-MT</w:t>
            </w:r>
          </w:p>
          <w:p w14:paraId="4BCE45B4" w14:textId="77777777" w:rsidR="00905C7B" w:rsidRPr="00905C7B" w:rsidRDefault="00905C7B" w:rsidP="00D928F2">
            <w:pPr>
              <w:numPr>
                <w:ilvl w:val="0"/>
                <w:numId w:val="31"/>
              </w:numPr>
              <w:overflowPunct/>
              <w:autoSpaceDE/>
              <w:autoSpaceDN/>
              <w:adjustRightInd/>
              <w:spacing w:after="0"/>
              <w:contextualSpacing/>
              <w:jc w:val="left"/>
              <w:textAlignment w:val="auto"/>
              <w:rPr>
                <w:rFonts w:ascii="Times" w:eastAsia="바탕" w:hAnsi="Times" w:cs="Times"/>
                <w:sz w:val="20"/>
                <w:lang w:eastAsia="x-none"/>
              </w:rPr>
            </w:pPr>
            <w:r w:rsidRPr="00905C7B">
              <w:rPr>
                <w:rFonts w:ascii="Times" w:eastAsia="바탕" w:hAnsi="Times" w:cs="Times"/>
                <w:sz w:val="20"/>
                <w:lang w:eastAsia="x-none"/>
              </w:rPr>
              <w:t xml:space="preserve">This agreement does not revert any existing RAN1 agreement </w:t>
            </w:r>
          </w:p>
          <w:p w14:paraId="4354DE3C"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29DE8774"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58FF36F2" w14:textId="77777777" w:rsidR="00905C7B" w:rsidRPr="00905C7B" w:rsidRDefault="00905C7B" w:rsidP="00905C7B">
            <w:pPr>
              <w:autoSpaceDE/>
              <w:autoSpaceDN/>
              <w:spacing w:after="0"/>
              <w:contextualSpacing/>
              <w:rPr>
                <w:rFonts w:ascii="Times" w:eastAsia="바탕" w:hAnsi="Times" w:cs="Times"/>
                <w:sz w:val="20"/>
                <w:lang w:eastAsia="x-none"/>
              </w:rPr>
            </w:pPr>
            <w:r w:rsidRPr="00905C7B">
              <w:rPr>
                <w:rFonts w:ascii="Times" w:eastAsia="바탕" w:hAnsi="Times" w:cs="Times"/>
                <w:sz w:val="20"/>
                <w:lang w:eastAsia="x-none"/>
              </w:rPr>
              <w:t>For a given RB set at a symbol, if Rel-17 frequency domain H/S/NA configuration is not provided, the Rel-16 time domain H/S/NA is applied</w:t>
            </w:r>
          </w:p>
          <w:p w14:paraId="51EBB888"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5B131258"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05B3AB1D" w14:textId="77777777" w:rsidR="00905C7B" w:rsidRPr="00905C7B" w:rsidRDefault="00905C7B" w:rsidP="00905C7B">
            <w:pPr>
              <w:autoSpaceDE/>
              <w:autoSpaceDN/>
              <w:spacing w:after="0"/>
              <w:jc w:val="left"/>
              <w:rPr>
                <w:rFonts w:ascii="Times" w:eastAsia="바탕" w:hAnsi="Times" w:cs="Times"/>
                <w:bCs/>
                <w:sz w:val="20"/>
                <w:szCs w:val="24"/>
                <w:lang w:eastAsia="x-none"/>
              </w:rPr>
            </w:pPr>
            <w:r w:rsidRPr="00905C7B">
              <w:rPr>
                <w:rFonts w:ascii="Times" w:eastAsia="바탕" w:hAnsi="Times" w:cs="Times"/>
                <w:bCs/>
                <w:sz w:val="20"/>
                <w:szCs w:val="24"/>
                <w:lang w:eastAsia="en-US"/>
              </w:rPr>
              <w:t>A Reference SCS is configured for frequency domain H/S/NA configuration.</w:t>
            </w:r>
          </w:p>
          <w:p w14:paraId="58B835A6"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2DEF1166"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477B45B4" w14:textId="77777777" w:rsidR="00905C7B" w:rsidRPr="00905C7B" w:rsidRDefault="00905C7B" w:rsidP="00905C7B">
            <w:pPr>
              <w:autoSpaceDE/>
              <w:autoSpaceDN/>
              <w:spacing w:after="0"/>
              <w:jc w:val="left"/>
              <w:rPr>
                <w:rFonts w:ascii="Times" w:eastAsia="Calibri" w:hAnsi="Times" w:cs="Times"/>
                <w:bCs/>
                <w:sz w:val="20"/>
                <w:lang w:eastAsia="en-US"/>
              </w:rPr>
            </w:pPr>
            <w:r w:rsidRPr="00905C7B">
              <w:rPr>
                <w:rFonts w:ascii="Times" w:eastAsia="Calibri" w:hAnsi="Times" w:cs="Times"/>
                <w:bCs/>
                <w:sz w:val="20"/>
                <w:lang w:eastAsia="en-US"/>
              </w:rPr>
              <w:t xml:space="preserve">Spatial domain restrictions from a parent node or recommendations from a child </w:t>
            </w:r>
            <w:r w:rsidRPr="00EA6162">
              <w:rPr>
                <w:rFonts w:ascii="Times" w:eastAsia="Calibri" w:hAnsi="Times" w:cs="Times"/>
                <w:bCs/>
                <w:sz w:val="20"/>
                <w:lang w:eastAsia="en-US"/>
              </w:rPr>
              <w:t xml:space="preserve">node is limited </w:t>
            </w:r>
            <w:r w:rsidRPr="00905C7B">
              <w:rPr>
                <w:rFonts w:ascii="Times" w:eastAsia="Calibri" w:hAnsi="Times" w:cs="Times"/>
                <w:bCs/>
                <w:sz w:val="20"/>
                <w:lang w:eastAsia="en-US"/>
              </w:rPr>
              <w:t>to a subset of time resources in which simultaneous operation is applied.</w:t>
            </w:r>
          </w:p>
          <w:p w14:paraId="5F2DE773"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Handling of frequency resources in case of FDM operation</w:t>
            </w:r>
          </w:p>
          <w:p w14:paraId="7F15178A"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바탕" w:hAnsi="Times" w:cs="Times"/>
                <w:sz w:val="20"/>
                <w:lang w:eastAsia="x-none"/>
              </w:rPr>
            </w:pPr>
            <w:r w:rsidRPr="00905C7B">
              <w:rPr>
                <w:rFonts w:ascii="Times" w:eastAsia="Calibri" w:hAnsi="Times" w:cs="Times"/>
                <w:bCs/>
                <w:sz w:val="20"/>
                <w:lang w:eastAsia="x-none"/>
              </w:rPr>
              <w:t>FFS: Support for implicit/explicit indication of the simultaneous operation mode</w:t>
            </w:r>
          </w:p>
          <w:p w14:paraId="6735177F"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7AD34178" w14:textId="77777777" w:rsidR="00905C7B" w:rsidRPr="00905C7B" w:rsidRDefault="00905C7B" w:rsidP="00905C7B">
            <w:pPr>
              <w:shd w:val="clear" w:color="auto" w:fill="FFFFFF"/>
              <w:autoSpaceDE/>
              <w:autoSpaceDN/>
              <w:spacing w:after="0"/>
              <w:jc w:val="left"/>
              <w:rPr>
                <w:rFonts w:ascii="Times" w:eastAsia="Times New Roman" w:hAnsi="Times" w:cs="Times"/>
                <w:b/>
                <w:bCs/>
                <w:color w:val="222222"/>
                <w:sz w:val="20"/>
                <w:shd w:val="clear" w:color="auto" w:fill="00FF00"/>
              </w:rPr>
            </w:pPr>
            <w:r w:rsidRPr="00905C7B">
              <w:rPr>
                <w:rFonts w:ascii="Times" w:eastAsia="Times New Roman" w:hAnsi="Times" w:cs="Times"/>
                <w:b/>
                <w:bCs/>
                <w:color w:val="222222"/>
                <w:sz w:val="20"/>
                <w:shd w:val="clear" w:color="auto" w:fill="00FF00"/>
              </w:rPr>
              <w:t>Agreement</w:t>
            </w:r>
          </w:p>
          <w:p w14:paraId="15838CBC" w14:textId="77777777" w:rsidR="00905C7B" w:rsidRPr="00905C7B" w:rsidRDefault="00905C7B" w:rsidP="00905C7B">
            <w:pPr>
              <w:shd w:val="clear" w:color="auto" w:fill="FFFFFF"/>
              <w:autoSpaceDE/>
              <w:autoSpaceDN/>
              <w:spacing w:after="0"/>
              <w:jc w:val="left"/>
              <w:rPr>
                <w:rFonts w:ascii="Times" w:eastAsia="Times New Roman" w:hAnsi="Times" w:cs="Times"/>
                <w:color w:val="222222"/>
                <w:sz w:val="20"/>
              </w:rPr>
            </w:pPr>
            <w:r w:rsidRPr="00905C7B">
              <w:rPr>
                <w:rFonts w:ascii="Times" w:eastAsia="Times New Roman" w:hAnsi="Times" w:cs="Times"/>
                <w:color w:val="222222"/>
                <w:sz w:val="20"/>
              </w:rPr>
              <w:t>The child node indication of recommended beams to the parent node can include both IAB-MT DL beams and/or IAB-MT UL beams.</w:t>
            </w:r>
          </w:p>
          <w:p w14:paraId="72BAD0C0"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Indication via MAC-CE or UCI transmission</w:t>
            </w:r>
          </w:p>
          <w:p w14:paraId="03E74865"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Definition of IAB-MT DL beams and/or IAB-MT UL beams (e.g. TCI state ID, Spatial relation information ID, RS ID (including CSI-RS, SRS, SSB, etc.))</w:t>
            </w:r>
          </w:p>
          <w:p w14:paraId="5AD0FADE"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Whether indication of “not preferred” beams is supported</w:t>
            </w:r>
          </w:p>
          <w:p w14:paraId="1E350EFC" w14:textId="77777777" w:rsidR="00905C7B" w:rsidRPr="00905C7B" w:rsidRDefault="00905C7B" w:rsidP="00905C7B">
            <w:pPr>
              <w:shd w:val="clear" w:color="auto" w:fill="FFFFFF"/>
              <w:autoSpaceDE/>
              <w:autoSpaceDN/>
              <w:spacing w:after="0"/>
              <w:rPr>
                <w:rFonts w:ascii="Times" w:eastAsia="Times New Roman" w:hAnsi="Times" w:cs="Times"/>
                <w:color w:val="222222"/>
                <w:sz w:val="20"/>
              </w:rPr>
            </w:pPr>
          </w:p>
          <w:p w14:paraId="748CA872" w14:textId="77777777" w:rsidR="00905C7B" w:rsidRPr="00905C7B" w:rsidRDefault="00905C7B" w:rsidP="00905C7B">
            <w:pPr>
              <w:shd w:val="clear" w:color="auto" w:fill="FFFFFF"/>
              <w:autoSpaceDE/>
              <w:autoSpaceDN/>
              <w:spacing w:after="0"/>
              <w:rPr>
                <w:rFonts w:ascii="Times" w:eastAsia="Times New Roman" w:hAnsi="Times" w:cs="Times"/>
                <w:b/>
                <w:bCs/>
                <w:color w:val="222222"/>
                <w:sz w:val="20"/>
                <w:shd w:val="clear" w:color="auto" w:fill="00FF00"/>
              </w:rPr>
            </w:pPr>
            <w:r w:rsidRPr="00905C7B">
              <w:rPr>
                <w:rFonts w:ascii="Times" w:eastAsia="Times New Roman" w:hAnsi="Times" w:cs="Times"/>
                <w:b/>
                <w:bCs/>
                <w:color w:val="222222"/>
                <w:sz w:val="20"/>
                <w:shd w:val="clear" w:color="auto" w:fill="00FF00"/>
              </w:rPr>
              <w:t>Agreement</w:t>
            </w:r>
          </w:p>
          <w:p w14:paraId="53270184" w14:textId="77777777" w:rsidR="00905C7B" w:rsidRPr="00905C7B" w:rsidRDefault="00905C7B" w:rsidP="00905C7B">
            <w:pPr>
              <w:shd w:val="clear" w:color="auto" w:fill="FFFFFF"/>
              <w:autoSpaceDE/>
              <w:autoSpaceDN/>
              <w:spacing w:after="0"/>
              <w:rPr>
                <w:rFonts w:ascii="Times" w:eastAsia="Times New Roman" w:hAnsi="Times" w:cs="Times"/>
                <w:color w:val="222222"/>
                <w:sz w:val="20"/>
              </w:rPr>
            </w:pPr>
            <w:r w:rsidRPr="00905C7B">
              <w:rPr>
                <w:rFonts w:ascii="Times" w:eastAsia="Times New Roman" w:hAnsi="Times" w:cs="Times"/>
                <w:color w:val="222222"/>
                <w:sz w:val="20"/>
              </w:rPr>
              <w:t xml:space="preserve">MAC-CE </w:t>
            </w:r>
            <w:proofErr w:type="spellStart"/>
            <w:r w:rsidRPr="00905C7B">
              <w:rPr>
                <w:rFonts w:ascii="Times" w:eastAsia="Times New Roman" w:hAnsi="Times" w:cs="Times"/>
                <w:color w:val="222222"/>
                <w:sz w:val="20"/>
              </w:rPr>
              <w:t>signaling</w:t>
            </w:r>
            <w:proofErr w:type="spellEnd"/>
            <w:r w:rsidRPr="00905C7B">
              <w:rPr>
                <w:rFonts w:ascii="Times" w:eastAsia="Times New Roman" w:hAnsi="Times" w:cs="Times"/>
                <w:color w:val="222222"/>
                <w:sz w:val="20"/>
              </w:rPr>
              <w:t xml:space="preserve"> of Desired/Provided Guard Symbols is enhanced (e.g. using the same Rel-16 MAC-CE design) to support indication of guard symbols additionally required for Case #6 and Case #7 timing cases.</w:t>
            </w:r>
          </w:p>
          <w:p w14:paraId="1A721892"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Number of guard symbols associated with Case #6 and Case #7 timing modes</w:t>
            </w:r>
          </w:p>
          <w:p w14:paraId="262556EF"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FFS: Need for explicit indication of guard symbols switching between timing cases</w:t>
            </w:r>
          </w:p>
          <w:p w14:paraId="0184C3A7" w14:textId="77777777" w:rsidR="00905C7B" w:rsidRPr="00905C7B" w:rsidRDefault="00905C7B" w:rsidP="00905C7B">
            <w:pPr>
              <w:shd w:val="clear" w:color="auto" w:fill="FFFFFF"/>
              <w:autoSpaceDE/>
              <w:autoSpaceDN/>
              <w:spacing w:after="0"/>
              <w:rPr>
                <w:rFonts w:ascii="Times" w:hAnsi="Times" w:cs="Times"/>
                <w:color w:val="222222"/>
                <w:sz w:val="20"/>
              </w:rPr>
            </w:pPr>
          </w:p>
          <w:p w14:paraId="5D529351" w14:textId="77777777" w:rsidR="00905C7B" w:rsidRPr="00905C7B" w:rsidRDefault="00905C7B" w:rsidP="00905C7B">
            <w:pPr>
              <w:autoSpaceDE/>
              <w:autoSpaceDN/>
              <w:spacing w:after="0"/>
              <w:jc w:val="left"/>
              <w:rPr>
                <w:rFonts w:ascii="Times" w:eastAsia="SimSun" w:hAnsi="Times" w:cs="Times"/>
                <w:b/>
                <w:sz w:val="20"/>
              </w:rPr>
            </w:pPr>
            <w:r w:rsidRPr="00905C7B">
              <w:rPr>
                <w:rFonts w:ascii="Times" w:eastAsia="바탕" w:hAnsi="Times" w:cs="Times"/>
                <w:b/>
                <w:sz w:val="20"/>
                <w:highlight w:val="green"/>
              </w:rPr>
              <w:t>Agreement</w:t>
            </w:r>
          </w:p>
          <w:p w14:paraId="43EA665D" w14:textId="77777777" w:rsidR="00905C7B" w:rsidRPr="00905C7B" w:rsidRDefault="00905C7B" w:rsidP="00905C7B">
            <w:pPr>
              <w:autoSpaceDE/>
              <w:autoSpaceDN/>
              <w:spacing w:after="0"/>
              <w:jc w:val="left"/>
              <w:rPr>
                <w:rFonts w:ascii="Times" w:eastAsia="바탕" w:hAnsi="Times" w:cs="Times"/>
                <w:sz w:val="20"/>
              </w:rPr>
            </w:pPr>
            <w:r w:rsidRPr="00905C7B">
              <w:rPr>
                <w:rFonts w:ascii="Times" w:eastAsia="바탕" w:hAnsi="Times" w:cs="Times"/>
                <w:sz w:val="20"/>
              </w:rPr>
              <w:t>To support soft resource availability in the frequency domain, the existing DCI 2_5 format is reused according to one of the following alternatives:</w:t>
            </w:r>
          </w:p>
          <w:p w14:paraId="1265DE39" w14:textId="77777777" w:rsidR="00905C7B" w:rsidRPr="00905C7B" w:rsidRDefault="00905C7B" w:rsidP="00D928F2">
            <w:pPr>
              <w:numPr>
                <w:ilvl w:val="0"/>
                <w:numId w:val="30"/>
              </w:numPr>
              <w:overflowPunct/>
              <w:autoSpaceDE/>
              <w:autoSpaceDN/>
              <w:adjustRightInd/>
              <w:spacing w:after="0"/>
              <w:contextualSpacing/>
              <w:jc w:val="left"/>
              <w:textAlignment w:val="auto"/>
              <w:rPr>
                <w:rFonts w:ascii="Times" w:eastAsia="바탕" w:hAnsi="Times" w:cs="Times"/>
                <w:sz w:val="20"/>
              </w:rPr>
            </w:pPr>
            <w:r w:rsidRPr="00905C7B">
              <w:rPr>
                <w:rFonts w:ascii="Times" w:eastAsia="바탕" w:hAnsi="Times" w:cs="Times"/>
                <w:sz w:val="20"/>
              </w:rPr>
              <w:t>Alt. 1: A single DCI format 2_5 can be received indicating availability for multiple RB sets which correspond to the same time resources of the child IAB-DU cell.</w:t>
            </w:r>
          </w:p>
          <w:p w14:paraId="690ADB6A" w14:textId="77777777" w:rsidR="00905C7B" w:rsidRPr="00905C7B" w:rsidRDefault="00905C7B" w:rsidP="00D928F2">
            <w:pPr>
              <w:numPr>
                <w:ilvl w:val="0"/>
                <w:numId w:val="30"/>
              </w:numPr>
              <w:overflowPunct/>
              <w:autoSpaceDE/>
              <w:autoSpaceDN/>
              <w:adjustRightInd/>
              <w:spacing w:after="0"/>
              <w:jc w:val="left"/>
              <w:textAlignment w:val="auto"/>
              <w:rPr>
                <w:rFonts w:ascii="Times" w:eastAsia="바탕" w:hAnsi="Times" w:cs="Times"/>
                <w:sz w:val="20"/>
              </w:rPr>
            </w:pPr>
            <w:r w:rsidRPr="00905C7B">
              <w:rPr>
                <w:rFonts w:ascii="Times" w:eastAsia="바탕" w:hAnsi="Times" w:cs="Times"/>
                <w:sz w:val="20"/>
              </w:rPr>
              <w:t>Alt. 2: Multiple DCI format 2_5 can be received indicating availability with the granularity of one or more RB set(s) for different RB sets which correspond to the same time resources of the child IAB-DU cell.</w:t>
            </w:r>
          </w:p>
          <w:p w14:paraId="60905FE0" w14:textId="77777777" w:rsidR="00905C7B" w:rsidRPr="00905C7B" w:rsidRDefault="00905C7B" w:rsidP="00D928F2">
            <w:pPr>
              <w:numPr>
                <w:ilvl w:val="0"/>
                <w:numId w:val="30"/>
              </w:numPr>
              <w:overflowPunct/>
              <w:autoSpaceDE/>
              <w:autoSpaceDN/>
              <w:adjustRightInd/>
              <w:spacing w:after="0"/>
              <w:jc w:val="left"/>
              <w:textAlignment w:val="auto"/>
              <w:rPr>
                <w:rFonts w:ascii="Times" w:eastAsia="바탕" w:hAnsi="Times" w:cs="Times"/>
                <w:sz w:val="20"/>
              </w:rPr>
            </w:pPr>
            <w:r w:rsidRPr="00905C7B">
              <w:rPr>
                <w:rFonts w:ascii="Times" w:eastAsia="바탕" w:hAnsi="Times" w:cs="Times"/>
                <w:sz w:val="20"/>
              </w:rPr>
              <w:t>Alt. 3: A single DCI format 2_5 can be received indicating availability of all the soft resources which correspond to the same time resources of the child IAB-DU cell.</w:t>
            </w:r>
          </w:p>
          <w:p w14:paraId="1DBB0392" w14:textId="77777777" w:rsidR="00905C7B" w:rsidRPr="00905C7B" w:rsidRDefault="00905C7B" w:rsidP="00905C7B">
            <w:pPr>
              <w:autoSpaceDE/>
              <w:autoSpaceDN/>
              <w:spacing w:after="0"/>
              <w:jc w:val="left"/>
              <w:rPr>
                <w:rFonts w:ascii="Arial" w:eastAsia="바탕" w:hAnsi="Arial" w:cs="Arial"/>
                <w:color w:val="1F497D"/>
                <w:sz w:val="20"/>
                <w:lang w:eastAsia="en-US"/>
              </w:rPr>
            </w:pPr>
          </w:p>
          <w:p w14:paraId="2A84C0CC" w14:textId="77777777" w:rsidR="00905C7B" w:rsidRPr="00905C7B" w:rsidRDefault="00905C7B" w:rsidP="00905C7B">
            <w:pPr>
              <w:autoSpaceDE/>
              <w:autoSpaceDN/>
              <w:spacing w:after="0"/>
              <w:jc w:val="left"/>
              <w:rPr>
                <w:rFonts w:ascii="Times" w:eastAsia="SimSun" w:hAnsi="Times" w:cs="Times"/>
                <w:b/>
                <w:sz w:val="20"/>
              </w:rPr>
            </w:pPr>
            <w:r w:rsidRPr="00905C7B">
              <w:rPr>
                <w:rFonts w:ascii="Times" w:eastAsia="바탕" w:hAnsi="Times" w:cs="Times"/>
                <w:b/>
                <w:sz w:val="20"/>
                <w:highlight w:val="green"/>
              </w:rPr>
              <w:t>Agreement</w:t>
            </w:r>
          </w:p>
          <w:p w14:paraId="41E513E6" w14:textId="77777777" w:rsidR="00905C7B" w:rsidRPr="00905C7B" w:rsidRDefault="00905C7B" w:rsidP="00905C7B">
            <w:pPr>
              <w:autoSpaceDE/>
              <w:autoSpaceDN/>
              <w:spacing w:after="0"/>
              <w:jc w:val="left"/>
              <w:rPr>
                <w:rFonts w:ascii="Times" w:eastAsia="바탕" w:hAnsi="Times" w:cs="Times"/>
                <w:sz w:val="20"/>
              </w:rPr>
            </w:pPr>
            <w:r w:rsidRPr="00905C7B">
              <w:rPr>
                <w:rFonts w:ascii="Times" w:eastAsia="바탕" w:hAnsi="Times" w:cs="Times"/>
                <w:bCs/>
                <w:sz w:val="20"/>
              </w:rPr>
              <w:lastRenderedPageBreak/>
              <w:t xml:space="preserve">MAC-CE </w:t>
            </w:r>
            <w:proofErr w:type="spellStart"/>
            <w:r w:rsidRPr="00905C7B">
              <w:rPr>
                <w:rFonts w:ascii="Times" w:eastAsia="바탕" w:hAnsi="Times" w:cs="Times"/>
                <w:bCs/>
                <w:sz w:val="20"/>
              </w:rPr>
              <w:t>signaling</w:t>
            </w:r>
            <w:proofErr w:type="spellEnd"/>
            <w:r w:rsidRPr="00905C7B">
              <w:rPr>
                <w:rFonts w:ascii="Times" w:eastAsia="바탕" w:hAnsi="Times" w:cs="Times"/>
                <w:bCs/>
                <w:sz w:val="20"/>
              </w:rPr>
              <w:t xml:space="preserve"> from a parent node is supported for indication of beams of an IAB-DU in the direction of which simultaneous operation is restricted</w:t>
            </w:r>
          </w:p>
          <w:p w14:paraId="0C392477" w14:textId="77777777" w:rsidR="00905C7B" w:rsidRPr="00905C7B" w:rsidRDefault="00905C7B" w:rsidP="00D928F2">
            <w:pPr>
              <w:numPr>
                <w:ilvl w:val="0"/>
                <w:numId w:val="33"/>
              </w:numPr>
              <w:overflowPunct/>
              <w:autoSpaceDE/>
              <w:autoSpaceDN/>
              <w:adjustRightInd/>
              <w:spacing w:after="0"/>
              <w:jc w:val="left"/>
              <w:textAlignment w:val="auto"/>
              <w:rPr>
                <w:rFonts w:ascii="Times" w:eastAsia="Times New Roman" w:hAnsi="Times" w:cs="Times"/>
                <w:sz w:val="20"/>
              </w:rPr>
            </w:pPr>
            <w:r w:rsidRPr="00905C7B">
              <w:rPr>
                <w:rFonts w:ascii="Times" w:eastAsia="Times New Roman" w:hAnsi="Times" w:cs="Times"/>
                <w:bCs/>
                <w:sz w:val="20"/>
              </w:rPr>
              <w:t>FFS: Details of beam indication (e.g. TCI state ID, Spatial relation information ID, RS ID (including CSI-RS, SRS, SSB, etc.))</w:t>
            </w:r>
          </w:p>
          <w:p w14:paraId="0738AEC5" w14:textId="77777777" w:rsidR="00905C7B" w:rsidRPr="00905C7B" w:rsidRDefault="00905C7B" w:rsidP="00D928F2">
            <w:pPr>
              <w:numPr>
                <w:ilvl w:val="0"/>
                <w:numId w:val="33"/>
              </w:numPr>
              <w:overflowPunct/>
              <w:autoSpaceDE/>
              <w:autoSpaceDN/>
              <w:adjustRightInd/>
              <w:spacing w:after="0"/>
              <w:jc w:val="left"/>
              <w:textAlignment w:val="auto"/>
              <w:rPr>
                <w:rFonts w:ascii="Times" w:eastAsia="Times New Roman" w:hAnsi="Times" w:cs="Times"/>
                <w:sz w:val="20"/>
              </w:rPr>
            </w:pPr>
            <w:r w:rsidRPr="00905C7B">
              <w:rPr>
                <w:rFonts w:ascii="Times" w:eastAsia="Times New Roman" w:hAnsi="Times" w:cs="Times"/>
                <w:bCs/>
                <w:sz w:val="20"/>
              </w:rPr>
              <w:t>FFS: Applicability to other beams</w:t>
            </w:r>
          </w:p>
          <w:p w14:paraId="006221EF" w14:textId="77777777" w:rsidR="00CA7923" w:rsidRPr="00905C7B" w:rsidRDefault="00CA7923" w:rsidP="00CA7923">
            <w:pPr>
              <w:autoSpaceDE/>
              <w:autoSpaceDN/>
              <w:spacing w:after="180"/>
              <w:jc w:val="left"/>
              <w:rPr>
                <w:sz w:val="20"/>
                <w:lang w:eastAsia="en-US"/>
              </w:rPr>
            </w:pPr>
          </w:p>
          <w:p w14:paraId="4FBC80A0"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0D9F59D0" w14:textId="77777777" w:rsidR="00905C7B" w:rsidRPr="00905C7B" w:rsidRDefault="00905C7B" w:rsidP="00905C7B">
            <w:pPr>
              <w:autoSpaceDE/>
              <w:autoSpaceDN/>
              <w:spacing w:after="0"/>
              <w:jc w:val="left"/>
              <w:rPr>
                <w:rFonts w:ascii="Times" w:eastAsia="바탕" w:hAnsi="Times" w:cs="Times"/>
                <w:bCs/>
                <w:color w:val="000000"/>
                <w:kern w:val="24"/>
                <w:sz w:val="20"/>
                <w:lang w:eastAsia="en-US"/>
              </w:rPr>
            </w:pPr>
            <w:r w:rsidRPr="00905C7B">
              <w:rPr>
                <w:rFonts w:ascii="Times" w:eastAsia="바탕" w:hAnsi="Times" w:cs="Times"/>
                <w:bCs/>
                <w:color w:val="000000"/>
                <w:kern w:val="24"/>
                <w:sz w:val="20"/>
                <w:lang w:eastAsia="en-US"/>
              </w:rPr>
              <w:t>The following solutions are supported to handle potential indication conflict of overlapping flexible symbols between two parent IAB-nodes:</w:t>
            </w:r>
          </w:p>
          <w:p w14:paraId="354540B4" w14:textId="77777777" w:rsidR="00905C7B" w:rsidRPr="00905C7B" w:rsidRDefault="00905C7B" w:rsidP="00D928F2">
            <w:pPr>
              <w:numPr>
                <w:ilvl w:val="0"/>
                <w:numId w:val="34"/>
              </w:numPr>
              <w:overflowPunct/>
              <w:autoSpaceDE/>
              <w:autoSpaceDN/>
              <w:adjustRightInd/>
              <w:spacing w:after="0"/>
              <w:contextualSpacing/>
              <w:jc w:val="left"/>
              <w:textAlignment w:val="auto"/>
              <w:rPr>
                <w:rFonts w:ascii="Times" w:eastAsia="바탕" w:hAnsi="Times" w:cs="Times"/>
                <w:bCs/>
                <w:color w:val="000000"/>
                <w:kern w:val="24"/>
                <w:sz w:val="20"/>
                <w:lang w:eastAsia="x-none"/>
              </w:rPr>
            </w:pPr>
            <w:r w:rsidRPr="00905C7B">
              <w:rPr>
                <w:rFonts w:ascii="Times" w:eastAsia="바탕" w:hAnsi="Times" w:cs="Times"/>
                <w:bCs/>
                <w:color w:val="000000"/>
                <w:kern w:val="24"/>
                <w:sz w:val="20"/>
                <w:lang w:eastAsia="x-none"/>
              </w:rPr>
              <w:t xml:space="preserve">In intra-donor DC scenarios, if the IAB MT does not support simultaneous </w:t>
            </w:r>
            <w:proofErr w:type="spellStart"/>
            <w:proofErr w:type="gramStart"/>
            <w:r w:rsidRPr="00905C7B">
              <w:rPr>
                <w:rFonts w:ascii="Times" w:eastAsia="바탕" w:hAnsi="Times" w:cs="Times"/>
                <w:bCs/>
                <w:color w:val="000000"/>
                <w:kern w:val="24"/>
                <w:sz w:val="20"/>
                <w:lang w:eastAsia="x-none"/>
              </w:rPr>
              <w:t>Tx</w:t>
            </w:r>
            <w:proofErr w:type="spellEnd"/>
            <w:proofErr w:type="gramEnd"/>
            <w:r w:rsidRPr="00905C7B">
              <w:rPr>
                <w:rFonts w:ascii="Times" w:eastAsia="바탕" w:hAnsi="Times" w:cs="Times"/>
                <w:bCs/>
                <w:color w:val="000000"/>
                <w:kern w:val="24"/>
                <w:sz w:val="20"/>
                <w:lang w:eastAsia="x-none"/>
              </w:rPr>
              <w:t xml:space="preserve"> and Rx on different carriers, it does not expect to receive conflicting DCI 2_0 from different parents. </w:t>
            </w:r>
          </w:p>
          <w:p w14:paraId="3CCFFF73" w14:textId="77777777" w:rsidR="00905C7B" w:rsidRPr="00905C7B" w:rsidRDefault="00905C7B" w:rsidP="00905C7B">
            <w:pPr>
              <w:autoSpaceDE/>
              <w:autoSpaceDN/>
              <w:spacing w:after="0"/>
              <w:jc w:val="left"/>
              <w:rPr>
                <w:rFonts w:ascii="Times" w:eastAsia="바탕" w:hAnsi="Times" w:cs="Times"/>
                <w:sz w:val="20"/>
                <w:szCs w:val="24"/>
                <w:lang w:eastAsia="x-none"/>
              </w:rPr>
            </w:pPr>
          </w:p>
          <w:p w14:paraId="1287B240" w14:textId="77777777" w:rsidR="00905C7B" w:rsidRPr="00905C7B" w:rsidRDefault="00905C7B" w:rsidP="00905C7B">
            <w:pPr>
              <w:autoSpaceDE/>
              <w:autoSpaceDN/>
              <w:spacing w:after="0"/>
              <w:jc w:val="left"/>
              <w:rPr>
                <w:rFonts w:ascii="Times" w:eastAsia="바탕" w:hAnsi="Times" w:cs="Times"/>
                <w:b/>
                <w:sz w:val="20"/>
                <w:highlight w:val="green"/>
                <w:lang w:eastAsia="en-US"/>
              </w:rPr>
            </w:pPr>
            <w:r w:rsidRPr="00905C7B">
              <w:rPr>
                <w:rFonts w:ascii="Times" w:eastAsia="바탕" w:hAnsi="Times" w:cs="Times"/>
                <w:b/>
                <w:sz w:val="20"/>
                <w:highlight w:val="green"/>
                <w:lang w:eastAsia="en-US"/>
              </w:rPr>
              <w:t>Agreement</w:t>
            </w:r>
          </w:p>
          <w:p w14:paraId="7ACE020F" w14:textId="77777777" w:rsidR="00905C7B" w:rsidRPr="00905C7B" w:rsidRDefault="00905C7B" w:rsidP="00905C7B">
            <w:pPr>
              <w:autoSpaceDE/>
              <w:autoSpaceDN/>
              <w:spacing w:after="0"/>
              <w:rPr>
                <w:rFonts w:ascii="Times" w:eastAsia="바탕" w:hAnsi="Times" w:cs="Times"/>
                <w:bCs/>
                <w:color w:val="000000"/>
                <w:kern w:val="24"/>
                <w:sz w:val="20"/>
                <w:lang w:eastAsia="x-none"/>
              </w:rPr>
            </w:pPr>
            <w:r w:rsidRPr="00905C7B">
              <w:rPr>
                <w:rFonts w:ascii="Times" w:eastAsia="바탕" w:hAnsi="Times" w:cs="Times"/>
                <w:bCs/>
                <w:color w:val="000000"/>
                <w:kern w:val="24"/>
                <w:sz w:val="20"/>
                <w:lang w:eastAsia="x-none"/>
              </w:rPr>
              <w:t>The IAB-donor-CU can be made aware of the IAB-MT’s capability regarding simultaneous transmission and reception on multiple serving cells in a frequency band, configured by the two parent nodes in intra-donor DC scenarios.</w:t>
            </w:r>
          </w:p>
          <w:p w14:paraId="4C31FE39" w14:textId="77777777" w:rsidR="00905C7B" w:rsidRPr="00905C7B" w:rsidRDefault="00905C7B" w:rsidP="00905C7B">
            <w:pPr>
              <w:autoSpaceDE/>
              <w:autoSpaceDN/>
              <w:spacing w:after="0"/>
              <w:rPr>
                <w:rFonts w:ascii="Times" w:eastAsia="바탕" w:hAnsi="Times" w:cs="Times"/>
                <w:bCs/>
                <w:color w:val="000000"/>
                <w:kern w:val="24"/>
                <w:sz w:val="20"/>
                <w:lang w:eastAsia="x-none"/>
              </w:rPr>
            </w:pPr>
          </w:p>
          <w:p w14:paraId="34F2A574" w14:textId="77777777" w:rsidR="00905C7B" w:rsidRPr="00905C7B" w:rsidRDefault="00905C7B" w:rsidP="00905C7B">
            <w:pPr>
              <w:shd w:val="clear" w:color="auto" w:fill="FFFFFF"/>
              <w:autoSpaceDE/>
              <w:autoSpaceDN/>
              <w:spacing w:after="0"/>
              <w:rPr>
                <w:rFonts w:ascii="Times" w:eastAsia="Times New Roman" w:hAnsi="Times" w:cs="Times"/>
                <w:b/>
                <w:bCs/>
                <w:color w:val="222222"/>
                <w:sz w:val="20"/>
                <w:shd w:val="clear" w:color="auto" w:fill="00FF00"/>
              </w:rPr>
            </w:pPr>
            <w:r w:rsidRPr="00905C7B">
              <w:rPr>
                <w:rFonts w:ascii="Times" w:eastAsia="Times New Roman" w:hAnsi="Times" w:cs="Times"/>
                <w:b/>
                <w:bCs/>
                <w:color w:val="222222"/>
                <w:sz w:val="20"/>
                <w:shd w:val="clear" w:color="auto" w:fill="00FF00"/>
              </w:rPr>
              <w:t>Agreement</w:t>
            </w:r>
          </w:p>
          <w:p w14:paraId="5BC21753" w14:textId="77777777" w:rsidR="00905C7B" w:rsidRPr="00905C7B" w:rsidRDefault="00905C7B" w:rsidP="00905C7B">
            <w:pPr>
              <w:shd w:val="clear" w:color="auto" w:fill="FFFFFF"/>
              <w:autoSpaceDE/>
              <w:autoSpaceDN/>
              <w:spacing w:after="0"/>
              <w:rPr>
                <w:rFonts w:ascii="Times" w:eastAsia="Times New Roman" w:hAnsi="Times" w:cs="Times"/>
                <w:color w:val="222222"/>
                <w:sz w:val="20"/>
              </w:rPr>
            </w:pPr>
            <w:r w:rsidRPr="00905C7B">
              <w:rPr>
                <w:rFonts w:ascii="Times" w:eastAsia="Times New Roman" w:hAnsi="Times" w:cs="Times"/>
                <w:color w:val="222222"/>
                <w:sz w:val="20"/>
              </w:rPr>
              <w:t>To support extension of CA TDD prioritization rules to NR-DC, the following resource coordination mechanisms between parents/donors are supported:</w:t>
            </w:r>
          </w:p>
          <w:p w14:paraId="4005B03B"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For intra-donor and inter-donor DC scenarios, in addition to coordination at the donor CU(s), a parent-node can be made aware of the DU resource configuration (UL/DL/FL, H/S/NA) of the other peer parent node that connects to the same IAB-node.</w:t>
            </w:r>
          </w:p>
          <w:p w14:paraId="3546A28C" w14:textId="77777777" w:rsidR="00905C7B" w:rsidRPr="00905C7B" w:rsidRDefault="00905C7B" w:rsidP="00D928F2">
            <w:pPr>
              <w:numPr>
                <w:ilvl w:val="0"/>
                <w:numId w:val="29"/>
              </w:numPr>
              <w:overflowPunct/>
              <w:autoSpaceDE/>
              <w:autoSpaceDN/>
              <w:adjustRightInd/>
              <w:spacing w:after="0"/>
              <w:contextualSpacing/>
              <w:jc w:val="left"/>
              <w:textAlignment w:val="auto"/>
              <w:rPr>
                <w:rFonts w:ascii="Times" w:eastAsia="Calibri" w:hAnsi="Times" w:cs="Times"/>
                <w:bCs/>
                <w:sz w:val="20"/>
                <w:lang w:eastAsia="x-none"/>
              </w:rPr>
            </w:pPr>
            <w:r w:rsidRPr="00905C7B">
              <w:rPr>
                <w:rFonts w:ascii="Times" w:eastAsia="Calibri" w:hAnsi="Times" w:cs="Times"/>
                <w:bCs/>
                <w:sz w:val="20"/>
                <w:lang w:eastAsia="x-none"/>
              </w:rPr>
              <w:t>For intra-donor and inter-donor DC scenarios, coordinating the semi-static and/or cell-common higher layer configuration (e.g. SSB, CORESET 0, and RACH and configurations) from/for different parent nodes.</w:t>
            </w:r>
          </w:p>
          <w:p w14:paraId="71D6A9E6" w14:textId="77777777" w:rsidR="00905C7B" w:rsidRPr="00905C7B" w:rsidRDefault="00905C7B" w:rsidP="00905C7B">
            <w:pPr>
              <w:autoSpaceDE/>
              <w:autoSpaceDN/>
              <w:spacing w:after="0"/>
              <w:contextualSpacing/>
              <w:jc w:val="left"/>
              <w:rPr>
                <w:rFonts w:ascii="Times" w:eastAsia="Calibri" w:hAnsi="Times" w:cs="Times"/>
                <w:bCs/>
                <w:sz w:val="20"/>
                <w:lang w:eastAsia="x-none"/>
              </w:rPr>
            </w:pPr>
          </w:p>
          <w:p w14:paraId="5340E2FA" w14:textId="77777777" w:rsidR="00905C7B" w:rsidRPr="00905C7B" w:rsidRDefault="00905C7B" w:rsidP="00905C7B">
            <w:pPr>
              <w:autoSpaceDE/>
              <w:autoSpaceDN/>
              <w:spacing w:after="0"/>
              <w:jc w:val="left"/>
              <w:rPr>
                <w:rFonts w:ascii="Times" w:eastAsia="SimSun" w:hAnsi="Times" w:cs="Times"/>
                <w:b/>
                <w:sz w:val="20"/>
              </w:rPr>
            </w:pPr>
            <w:r w:rsidRPr="00905C7B">
              <w:rPr>
                <w:rFonts w:ascii="Times" w:eastAsia="바탕" w:hAnsi="Times" w:cs="Times"/>
                <w:b/>
                <w:sz w:val="20"/>
                <w:highlight w:val="green"/>
              </w:rPr>
              <w:t>Agreement</w:t>
            </w:r>
          </w:p>
          <w:p w14:paraId="7B506590" w14:textId="77777777" w:rsidR="00905C7B" w:rsidRPr="00905C7B" w:rsidRDefault="00905C7B" w:rsidP="00905C7B">
            <w:pPr>
              <w:autoSpaceDE/>
              <w:autoSpaceDN/>
              <w:spacing w:after="0"/>
              <w:jc w:val="left"/>
              <w:rPr>
                <w:rFonts w:ascii="Times" w:eastAsia="바탕" w:hAnsi="Times" w:cs="Times"/>
                <w:bCs/>
                <w:sz w:val="20"/>
              </w:rPr>
            </w:pPr>
            <w:r w:rsidRPr="00905C7B">
              <w:rPr>
                <w:rFonts w:ascii="Times" w:eastAsia="바탕" w:hAnsi="Times" w:cs="Times"/>
                <w:bCs/>
                <w:sz w:val="20"/>
              </w:rPr>
              <w:t xml:space="preserve">Select from the following alternatives to handle potential indication conflict of symbols configured as semi-static flexible by one parent node, but not the other in inter-donor DC scenarios if the IAB MT of the dual-connected IAB-node does not support simultaneous </w:t>
            </w:r>
            <w:proofErr w:type="spellStart"/>
            <w:r w:rsidRPr="00905C7B">
              <w:rPr>
                <w:rFonts w:ascii="Times" w:eastAsia="바탕" w:hAnsi="Times" w:cs="Times"/>
                <w:bCs/>
                <w:sz w:val="20"/>
              </w:rPr>
              <w:t>Tx</w:t>
            </w:r>
            <w:proofErr w:type="spellEnd"/>
            <w:r w:rsidRPr="00905C7B">
              <w:rPr>
                <w:rFonts w:ascii="Times" w:eastAsia="바탕" w:hAnsi="Times" w:cs="Times"/>
                <w:bCs/>
                <w:sz w:val="20"/>
              </w:rPr>
              <w:t xml:space="preserve"> and Rx on different carriers:</w:t>
            </w:r>
          </w:p>
          <w:p w14:paraId="56552FDC" w14:textId="77777777" w:rsidR="00905C7B" w:rsidRPr="00905C7B" w:rsidRDefault="00905C7B" w:rsidP="00D928F2">
            <w:pPr>
              <w:numPr>
                <w:ilvl w:val="0"/>
                <w:numId w:val="35"/>
              </w:numPr>
              <w:overflowPunct/>
              <w:autoSpaceDE/>
              <w:autoSpaceDN/>
              <w:adjustRightInd/>
              <w:spacing w:after="0"/>
              <w:jc w:val="left"/>
              <w:textAlignment w:val="auto"/>
              <w:rPr>
                <w:rFonts w:ascii="Times" w:eastAsia="바탕" w:hAnsi="Times" w:cs="Times"/>
                <w:bCs/>
                <w:sz w:val="20"/>
              </w:rPr>
            </w:pPr>
            <w:r w:rsidRPr="00905C7B">
              <w:rPr>
                <w:rFonts w:ascii="Times" w:eastAsia="바탕" w:hAnsi="Times" w:cs="Times"/>
                <w:bCs/>
                <w:sz w:val="20"/>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D19F027" w14:textId="77777777" w:rsidR="00905C7B" w:rsidRPr="00905C7B" w:rsidRDefault="00905C7B" w:rsidP="00D928F2">
            <w:pPr>
              <w:numPr>
                <w:ilvl w:val="0"/>
                <w:numId w:val="35"/>
              </w:numPr>
              <w:overflowPunct/>
              <w:autoSpaceDE/>
              <w:autoSpaceDN/>
              <w:adjustRightInd/>
              <w:spacing w:after="0"/>
              <w:jc w:val="left"/>
              <w:textAlignment w:val="auto"/>
              <w:rPr>
                <w:rFonts w:ascii="Times" w:eastAsia="바탕" w:hAnsi="Times" w:cs="Times"/>
                <w:bCs/>
                <w:sz w:val="20"/>
              </w:rPr>
            </w:pPr>
            <w:r w:rsidRPr="00905C7B">
              <w:rPr>
                <w:rFonts w:ascii="Times" w:eastAsia="바탕" w:hAnsi="Times" w:cs="Times"/>
                <w:bCs/>
                <w:sz w:val="20"/>
              </w:rPr>
              <w:t>Alt. 6. The IAB-MT is expected to operate according to the non-flexible configuration.</w:t>
            </w:r>
          </w:p>
          <w:p w14:paraId="071ECADC" w14:textId="77777777" w:rsidR="00905C7B" w:rsidRPr="00905C7B" w:rsidRDefault="00905C7B" w:rsidP="00905C7B">
            <w:pPr>
              <w:autoSpaceDE/>
              <w:autoSpaceDN/>
              <w:spacing w:after="0"/>
              <w:jc w:val="left"/>
              <w:rPr>
                <w:rFonts w:ascii="Times" w:eastAsia="바탕" w:hAnsi="Times" w:cs="Times"/>
                <w:bCs/>
                <w:sz w:val="20"/>
              </w:rPr>
            </w:pPr>
          </w:p>
          <w:p w14:paraId="4359005C" w14:textId="77777777" w:rsidR="00905C7B" w:rsidRPr="00905C7B" w:rsidRDefault="00905C7B" w:rsidP="00905C7B">
            <w:pPr>
              <w:autoSpaceDE/>
              <w:autoSpaceDN/>
              <w:spacing w:after="0"/>
              <w:jc w:val="left"/>
              <w:rPr>
                <w:rFonts w:ascii="Times" w:eastAsia="SimSun" w:hAnsi="Times" w:cs="Times"/>
                <w:b/>
                <w:sz w:val="20"/>
              </w:rPr>
            </w:pPr>
            <w:r w:rsidRPr="00905C7B">
              <w:rPr>
                <w:rFonts w:ascii="Times" w:eastAsia="바탕" w:hAnsi="Times" w:cs="Times"/>
                <w:b/>
                <w:sz w:val="20"/>
                <w:highlight w:val="green"/>
              </w:rPr>
              <w:t>Agreement</w:t>
            </w:r>
          </w:p>
          <w:p w14:paraId="486FAA3B" w14:textId="77777777" w:rsidR="00905C7B" w:rsidRPr="00905C7B" w:rsidRDefault="00905C7B" w:rsidP="00905C7B">
            <w:pPr>
              <w:autoSpaceDE/>
              <w:autoSpaceDN/>
              <w:spacing w:after="0"/>
              <w:jc w:val="left"/>
              <w:rPr>
                <w:rFonts w:ascii="Times" w:eastAsia="바탕" w:hAnsi="Times" w:cs="Times"/>
                <w:sz w:val="20"/>
              </w:rPr>
            </w:pPr>
            <w:r w:rsidRPr="00905C7B">
              <w:rPr>
                <w:rFonts w:ascii="Times" w:eastAsia="바탕" w:hAnsi="Times" w:cs="Times"/>
                <w:bCs/>
                <w:color w:val="000000"/>
                <w:sz w:val="20"/>
              </w:rPr>
              <w:t xml:space="preserve">Select from the following alternatives to handle potential indication conflict of symbols configured as semi-static flexible by both parent nodes in inter-donor DC scenarios if the IAB MT of the dual-connected IAB-node does not support simultaneous </w:t>
            </w:r>
            <w:proofErr w:type="spellStart"/>
            <w:r w:rsidRPr="00905C7B">
              <w:rPr>
                <w:rFonts w:ascii="Times" w:eastAsia="바탕" w:hAnsi="Times" w:cs="Times"/>
                <w:bCs/>
                <w:color w:val="000000"/>
                <w:sz w:val="20"/>
              </w:rPr>
              <w:t>Tx</w:t>
            </w:r>
            <w:proofErr w:type="spellEnd"/>
            <w:r w:rsidRPr="00905C7B">
              <w:rPr>
                <w:rFonts w:ascii="Times" w:eastAsia="바탕" w:hAnsi="Times" w:cs="Times"/>
                <w:bCs/>
                <w:color w:val="000000"/>
                <w:sz w:val="20"/>
              </w:rPr>
              <w:t xml:space="preserve"> and Rx on different carriers:</w:t>
            </w:r>
          </w:p>
          <w:p w14:paraId="7EE266FB" w14:textId="77777777" w:rsidR="00905C7B" w:rsidRPr="00905C7B" w:rsidRDefault="00905C7B" w:rsidP="00D928F2">
            <w:pPr>
              <w:numPr>
                <w:ilvl w:val="0"/>
                <w:numId w:val="36"/>
              </w:numPr>
              <w:overflowPunct/>
              <w:autoSpaceDE/>
              <w:autoSpaceDN/>
              <w:adjustRightInd/>
              <w:spacing w:after="0"/>
              <w:jc w:val="left"/>
              <w:textAlignment w:val="auto"/>
              <w:rPr>
                <w:rFonts w:ascii="Times" w:eastAsia="바탕" w:hAnsi="Times" w:cs="Times"/>
                <w:bCs/>
                <w:color w:val="000000"/>
                <w:sz w:val="20"/>
              </w:rPr>
            </w:pPr>
            <w:r w:rsidRPr="00905C7B">
              <w:rPr>
                <w:rFonts w:ascii="Times" w:eastAsia="바탕" w:hAnsi="Times" w:cs="Times"/>
                <w:bCs/>
                <w:color w:val="000000"/>
                <w:sz w:val="20"/>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E95AB4F" w14:textId="77777777" w:rsidR="00905C7B" w:rsidRPr="00905C7B" w:rsidRDefault="00905C7B" w:rsidP="00D928F2">
            <w:pPr>
              <w:numPr>
                <w:ilvl w:val="0"/>
                <w:numId w:val="36"/>
              </w:numPr>
              <w:overflowPunct/>
              <w:autoSpaceDE/>
              <w:autoSpaceDN/>
              <w:adjustRightInd/>
              <w:spacing w:after="0"/>
              <w:jc w:val="left"/>
              <w:textAlignment w:val="auto"/>
              <w:rPr>
                <w:rFonts w:ascii="Times" w:eastAsia="바탕" w:hAnsi="Times" w:cs="Times"/>
                <w:bCs/>
                <w:color w:val="000000"/>
                <w:sz w:val="20"/>
              </w:rPr>
            </w:pPr>
            <w:r w:rsidRPr="00905C7B">
              <w:rPr>
                <w:rFonts w:ascii="Times" w:eastAsia="바탕" w:hAnsi="Times" w:cs="Times"/>
                <w:bCs/>
                <w:color w:val="000000"/>
                <w:sz w:val="20"/>
              </w:rPr>
              <w:t>Alt. 5: If a conflict occurs, the IAB MT is expected to perform as scheduled by MCG</w:t>
            </w:r>
          </w:p>
          <w:p w14:paraId="5ED9E6EA" w14:textId="77777777" w:rsidR="00905C7B" w:rsidRPr="00905C7B" w:rsidRDefault="00905C7B" w:rsidP="00D928F2">
            <w:pPr>
              <w:numPr>
                <w:ilvl w:val="0"/>
                <w:numId w:val="36"/>
              </w:numPr>
              <w:overflowPunct/>
              <w:autoSpaceDE/>
              <w:autoSpaceDN/>
              <w:adjustRightInd/>
              <w:spacing w:after="0"/>
              <w:jc w:val="left"/>
              <w:textAlignment w:val="auto"/>
              <w:rPr>
                <w:rFonts w:ascii="Times" w:eastAsia="바탕" w:hAnsi="Times" w:cs="Times"/>
                <w:bCs/>
                <w:color w:val="000000"/>
                <w:sz w:val="20"/>
              </w:rPr>
            </w:pPr>
            <w:r w:rsidRPr="00905C7B">
              <w:rPr>
                <w:rFonts w:ascii="Times" w:eastAsia="바탕" w:hAnsi="Times" w:cs="Times"/>
                <w:bCs/>
                <w:color w:val="000000"/>
                <w:sz w:val="20"/>
              </w:rPr>
              <w:t>FFS: Consideration of the impact of parent node’s H/S/NA when specifying the prioritization rules in case of UL/DL conflict</w:t>
            </w:r>
          </w:p>
          <w:p w14:paraId="687C8A74" w14:textId="77777777" w:rsidR="00905C7B" w:rsidRPr="00905C7B" w:rsidRDefault="00905C7B" w:rsidP="00905C7B">
            <w:pPr>
              <w:autoSpaceDE/>
              <w:autoSpaceDN/>
              <w:spacing w:after="0"/>
              <w:jc w:val="left"/>
              <w:rPr>
                <w:rFonts w:ascii="Times" w:eastAsia="바탕" w:hAnsi="Times" w:cs="Times"/>
                <w:b/>
                <w:bCs/>
                <w:sz w:val="20"/>
              </w:rPr>
            </w:pPr>
          </w:p>
          <w:p w14:paraId="0CD8701E" w14:textId="77777777" w:rsidR="00905C7B" w:rsidRPr="00905C7B" w:rsidRDefault="00905C7B" w:rsidP="00905C7B">
            <w:pPr>
              <w:autoSpaceDE/>
              <w:autoSpaceDN/>
              <w:spacing w:after="0"/>
              <w:jc w:val="left"/>
              <w:rPr>
                <w:rFonts w:ascii="Times" w:eastAsia="바탕" w:hAnsi="Times" w:cs="Times"/>
                <w:b/>
                <w:bCs/>
                <w:sz w:val="20"/>
              </w:rPr>
            </w:pPr>
            <w:r w:rsidRPr="00905C7B">
              <w:rPr>
                <w:rFonts w:ascii="Times" w:eastAsia="바탕" w:hAnsi="Times" w:cs="Times"/>
                <w:b/>
                <w:bCs/>
                <w:sz w:val="20"/>
              </w:rPr>
              <w:t>Conclusion</w:t>
            </w:r>
          </w:p>
          <w:p w14:paraId="6651D88E" w14:textId="77777777" w:rsidR="00905C7B" w:rsidRPr="00905C7B" w:rsidRDefault="00905C7B" w:rsidP="00905C7B">
            <w:pPr>
              <w:autoSpaceDE/>
              <w:autoSpaceDN/>
              <w:spacing w:after="0"/>
              <w:jc w:val="left"/>
              <w:rPr>
                <w:rFonts w:ascii="Times" w:eastAsia="바탕" w:hAnsi="Times" w:cs="Times"/>
                <w:bCs/>
                <w:sz w:val="20"/>
              </w:rPr>
            </w:pPr>
            <w:r w:rsidRPr="00905C7B">
              <w:rPr>
                <w:rFonts w:ascii="Times" w:eastAsia="바탕" w:hAnsi="Times" w:cs="Times"/>
                <w:bCs/>
                <w:sz w:val="20"/>
              </w:rPr>
              <w:t>Decide in RAN1#106bis-e whether the parent IAB DUs of a DC connected IAB node can have per-backhaul-link resource configurations.</w:t>
            </w:r>
          </w:p>
          <w:p w14:paraId="363EA3E9" w14:textId="51CEE877" w:rsidR="00905C7B" w:rsidRPr="00905C7B" w:rsidRDefault="00905C7B" w:rsidP="00D928F2">
            <w:pPr>
              <w:numPr>
                <w:ilvl w:val="0"/>
                <w:numId w:val="35"/>
              </w:numPr>
              <w:overflowPunct/>
              <w:autoSpaceDE/>
              <w:autoSpaceDN/>
              <w:adjustRightInd/>
              <w:spacing w:after="0"/>
              <w:jc w:val="left"/>
              <w:textAlignment w:val="auto"/>
              <w:rPr>
                <w:rFonts w:ascii="Times" w:eastAsia="바탕" w:hAnsi="Times" w:cs="Times"/>
                <w:bCs/>
              </w:rPr>
            </w:pPr>
            <w:r w:rsidRPr="00905C7B">
              <w:rPr>
                <w:rFonts w:ascii="Times" w:eastAsia="바탕" w:hAnsi="Times" w:cs="Times"/>
                <w:bCs/>
                <w:sz w:val="20"/>
              </w:rPr>
              <w:t>FFS: whether the per-backhaul-link configuration is provided to the dual-connected IAB node.</w:t>
            </w:r>
          </w:p>
        </w:tc>
      </w:tr>
    </w:tbl>
    <w:p w14:paraId="303F2945" w14:textId="77777777" w:rsidR="00DF0646" w:rsidRPr="00DF0646" w:rsidRDefault="00DF0646" w:rsidP="00DF0646">
      <w:pPr>
        <w:rPr>
          <w:kern w:val="2"/>
          <w:lang w:eastAsia="ko-KR"/>
        </w:rPr>
      </w:pPr>
    </w:p>
    <w:sectPr w:rsidR="00DF0646" w:rsidRPr="00DF06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52FCA" w14:textId="77777777" w:rsidR="008930C4" w:rsidRDefault="008930C4">
      <w:pPr>
        <w:spacing w:after="0"/>
      </w:pPr>
      <w:r>
        <w:separator/>
      </w:r>
    </w:p>
  </w:endnote>
  <w:endnote w:type="continuationSeparator" w:id="0">
    <w:p w14:paraId="6ABE09FF" w14:textId="77777777" w:rsidR="008930C4" w:rsidRDefault="00893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E7616" w:rsidRDefault="00CE761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E7541">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E7541">
      <w:rPr>
        <w:rStyle w:val="a7"/>
      </w:rPr>
      <w:t>12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C639E" w14:textId="77777777" w:rsidR="008930C4" w:rsidRDefault="008930C4">
      <w:pPr>
        <w:spacing w:after="0"/>
      </w:pPr>
      <w:r>
        <w:separator/>
      </w:r>
    </w:p>
  </w:footnote>
  <w:footnote w:type="continuationSeparator" w:id="0">
    <w:p w14:paraId="01E14178" w14:textId="77777777" w:rsidR="008930C4" w:rsidRDefault="008930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E7616" w:rsidRDefault="00CE761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DF1E35"/>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09283A"/>
    <w:multiLevelType w:val="hybridMultilevel"/>
    <w:tmpl w:val="FCD414E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EB199B"/>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5B3025"/>
    <w:multiLevelType w:val="hybridMultilevel"/>
    <w:tmpl w:val="051097CE"/>
    <w:lvl w:ilvl="0" w:tplc="5E22B88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3886AAB"/>
    <w:multiLevelType w:val="hybridMultilevel"/>
    <w:tmpl w:val="2760D61A"/>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7"/>
  </w:num>
  <w:num w:numId="8">
    <w:abstractNumId w:val="24"/>
  </w:num>
  <w:num w:numId="9">
    <w:abstractNumId w:val="33"/>
  </w:num>
  <w:num w:numId="10">
    <w:abstractNumId w:val="14"/>
    <w:lvlOverride w:ilvl="0">
      <w:startOverride w:val="1"/>
    </w:lvlOverride>
  </w:num>
  <w:num w:numId="11">
    <w:abstractNumId w:val="2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4"/>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9"/>
  </w:num>
  <w:num w:numId="25">
    <w:abstractNumId w:val="16"/>
  </w:num>
  <w:num w:numId="26">
    <w:abstractNumId w:val="3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7"/>
  </w:num>
  <w:num w:numId="30">
    <w:abstractNumId w:val="28"/>
  </w:num>
  <w:num w:numId="31">
    <w:abstractNumId w:val="35"/>
  </w:num>
  <w:num w:numId="32">
    <w:abstractNumId w:val="38"/>
  </w:num>
  <w:num w:numId="33">
    <w:abstractNumId w:val="6"/>
  </w:num>
  <w:num w:numId="34">
    <w:abstractNumId w:val="21"/>
  </w:num>
  <w:num w:numId="35">
    <w:abstractNumId w:val="7"/>
  </w:num>
  <w:num w:numId="36">
    <w:abstractNumId w:val="18"/>
  </w:num>
  <w:num w:numId="37">
    <w:abstractNumId w:val="15"/>
  </w:num>
  <w:num w:numId="38">
    <w:abstractNumId w:val="30"/>
  </w:num>
  <w:num w:numId="39">
    <w:abstractNumId w:val="8"/>
  </w:num>
  <w:num w:numId="40">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0C8"/>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A91"/>
    <w:rsid w:val="00012F5C"/>
    <w:rsid w:val="00012FC4"/>
    <w:rsid w:val="0001300C"/>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7B3"/>
    <w:rsid w:val="0002283B"/>
    <w:rsid w:val="00022AAD"/>
    <w:rsid w:val="00023291"/>
    <w:rsid w:val="0002365F"/>
    <w:rsid w:val="000238FC"/>
    <w:rsid w:val="00024209"/>
    <w:rsid w:val="0002427B"/>
    <w:rsid w:val="00024811"/>
    <w:rsid w:val="00024AA6"/>
    <w:rsid w:val="00024B5E"/>
    <w:rsid w:val="00025025"/>
    <w:rsid w:val="000252ED"/>
    <w:rsid w:val="00025D11"/>
    <w:rsid w:val="000262DE"/>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287"/>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078"/>
    <w:rsid w:val="000462FA"/>
    <w:rsid w:val="000466CA"/>
    <w:rsid w:val="0004703A"/>
    <w:rsid w:val="0004704C"/>
    <w:rsid w:val="000470F9"/>
    <w:rsid w:val="000471EF"/>
    <w:rsid w:val="00047B71"/>
    <w:rsid w:val="00047CE8"/>
    <w:rsid w:val="0005004E"/>
    <w:rsid w:val="000500C2"/>
    <w:rsid w:val="00050472"/>
    <w:rsid w:val="0005066A"/>
    <w:rsid w:val="00050C86"/>
    <w:rsid w:val="0005114B"/>
    <w:rsid w:val="00051184"/>
    <w:rsid w:val="0005198A"/>
    <w:rsid w:val="00051A88"/>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842"/>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C16"/>
    <w:rsid w:val="00073E16"/>
    <w:rsid w:val="00073EFD"/>
    <w:rsid w:val="000741FA"/>
    <w:rsid w:val="000746A1"/>
    <w:rsid w:val="00075683"/>
    <w:rsid w:val="000759C4"/>
    <w:rsid w:val="000760FF"/>
    <w:rsid w:val="00076555"/>
    <w:rsid w:val="00076688"/>
    <w:rsid w:val="00076F7F"/>
    <w:rsid w:val="00080262"/>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84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0CDC"/>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4DA"/>
    <w:rsid w:val="000B35ED"/>
    <w:rsid w:val="000B3EAB"/>
    <w:rsid w:val="000B3EE5"/>
    <w:rsid w:val="000B3F4C"/>
    <w:rsid w:val="000B4780"/>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261"/>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1"/>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B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529"/>
    <w:rsid w:val="00124550"/>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57E7F"/>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BE2"/>
    <w:rsid w:val="0016545A"/>
    <w:rsid w:val="00165F92"/>
    <w:rsid w:val="00166453"/>
    <w:rsid w:val="00166F17"/>
    <w:rsid w:val="0016702E"/>
    <w:rsid w:val="00167903"/>
    <w:rsid w:val="00167B2C"/>
    <w:rsid w:val="00167FE4"/>
    <w:rsid w:val="00170017"/>
    <w:rsid w:val="001705B6"/>
    <w:rsid w:val="001706DA"/>
    <w:rsid w:val="00171631"/>
    <w:rsid w:val="00171CA8"/>
    <w:rsid w:val="001720B4"/>
    <w:rsid w:val="001722E5"/>
    <w:rsid w:val="00172303"/>
    <w:rsid w:val="001723EE"/>
    <w:rsid w:val="00172504"/>
    <w:rsid w:val="001725CB"/>
    <w:rsid w:val="001729BF"/>
    <w:rsid w:val="00172ECE"/>
    <w:rsid w:val="0017320E"/>
    <w:rsid w:val="00173647"/>
    <w:rsid w:val="001737CD"/>
    <w:rsid w:val="001737FE"/>
    <w:rsid w:val="00173D6D"/>
    <w:rsid w:val="0017469A"/>
    <w:rsid w:val="001746ED"/>
    <w:rsid w:val="00174773"/>
    <w:rsid w:val="001755F0"/>
    <w:rsid w:val="00175936"/>
    <w:rsid w:val="001763D2"/>
    <w:rsid w:val="00176974"/>
    <w:rsid w:val="001769AD"/>
    <w:rsid w:val="0017713E"/>
    <w:rsid w:val="001774D0"/>
    <w:rsid w:val="00177E87"/>
    <w:rsid w:val="00180745"/>
    <w:rsid w:val="00180871"/>
    <w:rsid w:val="00180890"/>
    <w:rsid w:val="00180DD6"/>
    <w:rsid w:val="00180E6B"/>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1E7"/>
    <w:rsid w:val="001872FD"/>
    <w:rsid w:val="00187A82"/>
    <w:rsid w:val="001913E8"/>
    <w:rsid w:val="0019152A"/>
    <w:rsid w:val="001915A9"/>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9F4"/>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1DA"/>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3E05"/>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75E"/>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6A"/>
    <w:rsid w:val="001F4A9F"/>
    <w:rsid w:val="001F4E9E"/>
    <w:rsid w:val="001F5A60"/>
    <w:rsid w:val="001F5ECD"/>
    <w:rsid w:val="001F7603"/>
    <w:rsid w:val="001F7BDC"/>
    <w:rsid w:val="001F7C46"/>
    <w:rsid w:val="001F7CE9"/>
    <w:rsid w:val="00200360"/>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20B"/>
    <w:rsid w:val="002245C3"/>
    <w:rsid w:val="002249D6"/>
    <w:rsid w:val="00224C18"/>
    <w:rsid w:val="00224D1C"/>
    <w:rsid w:val="002256FC"/>
    <w:rsid w:val="002262B7"/>
    <w:rsid w:val="002265FB"/>
    <w:rsid w:val="00226B1E"/>
    <w:rsid w:val="00226DF0"/>
    <w:rsid w:val="0022719D"/>
    <w:rsid w:val="00227F6D"/>
    <w:rsid w:val="002307CC"/>
    <w:rsid w:val="00230A32"/>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4FCD"/>
    <w:rsid w:val="0024586A"/>
    <w:rsid w:val="002464CF"/>
    <w:rsid w:val="00246507"/>
    <w:rsid w:val="00246921"/>
    <w:rsid w:val="00246B11"/>
    <w:rsid w:val="00246B99"/>
    <w:rsid w:val="00247407"/>
    <w:rsid w:val="00247454"/>
    <w:rsid w:val="0024756E"/>
    <w:rsid w:val="00247587"/>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57B09"/>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800"/>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A7FD9"/>
    <w:rsid w:val="002B0B13"/>
    <w:rsid w:val="002B0B99"/>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13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38B"/>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2BE8"/>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6E4D"/>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EE7"/>
    <w:rsid w:val="00306F82"/>
    <w:rsid w:val="00306FE3"/>
    <w:rsid w:val="00307038"/>
    <w:rsid w:val="003078B5"/>
    <w:rsid w:val="003107E5"/>
    <w:rsid w:val="003110D8"/>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4C3"/>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3C38"/>
    <w:rsid w:val="00334773"/>
    <w:rsid w:val="00335A7A"/>
    <w:rsid w:val="00335C4A"/>
    <w:rsid w:val="003363BB"/>
    <w:rsid w:val="003364A9"/>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6C7"/>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583"/>
    <w:rsid w:val="003617B3"/>
    <w:rsid w:val="00361878"/>
    <w:rsid w:val="00361B88"/>
    <w:rsid w:val="003622F1"/>
    <w:rsid w:val="00362875"/>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6A7"/>
    <w:rsid w:val="00371A0F"/>
    <w:rsid w:val="00371B50"/>
    <w:rsid w:val="00371C62"/>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639"/>
    <w:rsid w:val="00386630"/>
    <w:rsid w:val="00386757"/>
    <w:rsid w:val="00387280"/>
    <w:rsid w:val="0038736C"/>
    <w:rsid w:val="003876E1"/>
    <w:rsid w:val="00387883"/>
    <w:rsid w:val="003907B3"/>
    <w:rsid w:val="00391DD6"/>
    <w:rsid w:val="0039253D"/>
    <w:rsid w:val="00392751"/>
    <w:rsid w:val="003928C3"/>
    <w:rsid w:val="00393312"/>
    <w:rsid w:val="00393AAD"/>
    <w:rsid w:val="00393AEA"/>
    <w:rsid w:val="00393DCC"/>
    <w:rsid w:val="00393E0B"/>
    <w:rsid w:val="003944EE"/>
    <w:rsid w:val="003949BA"/>
    <w:rsid w:val="00395258"/>
    <w:rsid w:val="00395276"/>
    <w:rsid w:val="00395CF5"/>
    <w:rsid w:val="00396188"/>
    <w:rsid w:val="003964F8"/>
    <w:rsid w:val="003971C0"/>
    <w:rsid w:val="0039726A"/>
    <w:rsid w:val="0039795B"/>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421"/>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5D5"/>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6A8"/>
    <w:rsid w:val="003D099A"/>
    <w:rsid w:val="003D0A28"/>
    <w:rsid w:val="003D0E4A"/>
    <w:rsid w:val="003D0E61"/>
    <w:rsid w:val="003D0F11"/>
    <w:rsid w:val="003D12FC"/>
    <w:rsid w:val="003D18F1"/>
    <w:rsid w:val="003D20FA"/>
    <w:rsid w:val="003D2127"/>
    <w:rsid w:val="003D21E2"/>
    <w:rsid w:val="003D23C8"/>
    <w:rsid w:val="003D2E72"/>
    <w:rsid w:val="003D30A3"/>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F1F"/>
    <w:rsid w:val="004030D9"/>
    <w:rsid w:val="0040335D"/>
    <w:rsid w:val="004033CE"/>
    <w:rsid w:val="00403774"/>
    <w:rsid w:val="00403858"/>
    <w:rsid w:val="00403D5D"/>
    <w:rsid w:val="00403D6A"/>
    <w:rsid w:val="00404044"/>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0EF"/>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2CEA"/>
    <w:rsid w:val="00433149"/>
    <w:rsid w:val="00433734"/>
    <w:rsid w:val="00433BDA"/>
    <w:rsid w:val="00434013"/>
    <w:rsid w:val="004345CD"/>
    <w:rsid w:val="0043490B"/>
    <w:rsid w:val="00434B4A"/>
    <w:rsid w:val="00435785"/>
    <w:rsid w:val="004357FE"/>
    <w:rsid w:val="00436935"/>
    <w:rsid w:val="00436F1B"/>
    <w:rsid w:val="00437422"/>
    <w:rsid w:val="0043742A"/>
    <w:rsid w:val="0043747F"/>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1F7"/>
    <w:rsid w:val="004448B0"/>
    <w:rsid w:val="00445206"/>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44F"/>
    <w:rsid w:val="00455C46"/>
    <w:rsid w:val="0045600E"/>
    <w:rsid w:val="0045650B"/>
    <w:rsid w:val="0045675E"/>
    <w:rsid w:val="00456A7A"/>
    <w:rsid w:val="00456C88"/>
    <w:rsid w:val="00457372"/>
    <w:rsid w:val="004573E3"/>
    <w:rsid w:val="004577A0"/>
    <w:rsid w:val="00457E9A"/>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525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276"/>
    <w:rsid w:val="004728C1"/>
    <w:rsid w:val="00472A1A"/>
    <w:rsid w:val="00472F43"/>
    <w:rsid w:val="004738FE"/>
    <w:rsid w:val="00473BCA"/>
    <w:rsid w:val="00473E69"/>
    <w:rsid w:val="00473EBA"/>
    <w:rsid w:val="00473EC5"/>
    <w:rsid w:val="004747B3"/>
    <w:rsid w:val="004748F1"/>
    <w:rsid w:val="00475807"/>
    <w:rsid w:val="0047625B"/>
    <w:rsid w:val="00476B50"/>
    <w:rsid w:val="00476BFC"/>
    <w:rsid w:val="00476F51"/>
    <w:rsid w:val="00477802"/>
    <w:rsid w:val="00477847"/>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203"/>
    <w:rsid w:val="00490329"/>
    <w:rsid w:val="0049046C"/>
    <w:rsid w:val="004904F0"/>
    <w:rsid w:val="00490C06"/>
    <w:rsid w:val="00490C07"/>
    <w:rsid w:val="00490E54"/>
    <w:rsid w:val="00491277"/>
    <w:rsid w:val="00491572"/>
    <w:rsid w:val="00491D4F"/>
    <w:rsid w:val="004921DC"/>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15D"/>
    <w:rsid w:val="00495493"/>
    <w:rsid w:val="004954D3"/>
    <w:rsid w:val="004957A0"/>
    <w:rsid w:val="00495A16"/>
    <w:rsid w:val="00495B4D"/>
    <w:rsid w:val="00495D7C"/>
    <w:rsid w:val="00496073"/>
    <w:rsid w:val="0049641A"/>
    <w:rsid w:val="004966F7"/>
    <w:rsid w:val="00496D20"/>
    <w:rsid w:val="00496E1E"/>
    <w:rsid w:val="00497384"/>
    <w:rsid w:val="004975FD"/>
    <w:rsid w:val="004979E5"/>
    <w:rsid w:val="00497E26"/>
    <w:rsid w:val="004A02B3"/>
    <w:rsid w:val="004A045A"/>
    <w:rsid w:val="004A04AC"/>
    <w:rsid w:val="004A0582"/>
    <w:rsid w:val="004A0D07"/>
    <w:rsid w:val="004A1B82"/>
    <w:rsid w:val="004A2053"/>
    <w:rsid w:val="004A234D"/>
    <w:rsid w:val="004A2472"/>
    <w:rsid w:val="004A3499"/>
    <w:rsid w:val="004A3710"/>
    <w:rsid w:val="004A3931"/>
    <w:rsid w:val="004A3B80"/>
    <w:rsid w:val="004A42F6"/>
    <w:rsid w:val="004A4582"/>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7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940"/>
    <w:rsid w:val="004E26B2"/>
    <w:rsid w:val="004E276E"/>
    <w:rsid w:val="004E278C"/>
    <w:rsid w:val="004E2875"/>
    <w:rsid w:val="004E2B42"/>
    <w:rsid w:val="004E2B68"/>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F37"/>
    <w:rsid w:val="004F2053"/>
    <w:rsid w:val="004F2BD0"/>
    <w:rsid w:val="004F30FE"/>
    <w:rsid w:val="004F3322"/>
    <w:rsid w:val="004F3664"/>
    <w:rsid w:val="004F3868"/>
    <w:rsid w:val="004F457D"/>
    <w:rsid w:val="004F4584"/>
    <w:rsid w:val="004F4776"/>
    <w:rsid w:val="004F55EF"/>
    <w:rsid w:val="004F5B82"/>
    <w:rsid w:val="004F65B1"/>
    <w:rsid w:val="004F667B"/>
    <w:rsid w:val="004F6810"/>
    <w:rsid w:val="004F682A"/>
    <w:rsid w:val="004F6C28"/>
    <w:rsid w:val="004F7DD6"/>
    <w:rsid w:val="0050038D"/>
    <w:rsid w:val="00500704"/>
    <w:rsid w:val="00501183"/>
    <w:rsid w:val="00501C43"/>
    <w:rsid w:val="00502112"/>
    <w:rsid w:val="0050353E"/>
    <w:rsid w:val="005036B1"/>
    <w:rsid w:val="0050383A"/>
    <w:rsid w:val="00503B3F"/>
    <w:rsid w:val="00503B95"/>
    <w:rsid w:val="00503BEA"/>
    <w:rsid w:val="00503C7F"/>
    <w:rsid w:val="00503E21"/>
    <w:rsid w:val="00504220"/>
    <w:rsid w:val="00504302"/>
    <w:rsid w:val="00504B69"/>
    <w:rsid w:val="00505096"/>
    <w:rsid w:val="005055DE"/>
    <w:rsid w:val="00505C14"/>
    <w:rsid w:val="00505D2B"/>
    <w:rsid w:val="00505F05"/>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972"/>
    <w:rsid w:val="00520A65"/>
    <w:rsid w:val="00520BEC"/>
    <w:rsid w:val="005214A4"/>
    <w:rsid w:val="00521766"/>
    <w:rsid w:val="0052177B"/>
    <w:rsid w:val="0052201B"/>
    <w:rsid w:val="00522959"/>
    <w:rsid w:val="00522D96"/>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4B6"/>
    <w:rsid w:val="0055275A"/>
    <w:rsid w:val="0055278D"/>
    <w:rsid w:val="00552998"/>
    <w:rsid w:val="00552B0A"/>
    <w:rsid w:val="0055418B"/>
    <w:rsid w:val="00554754"/>
    <w:rsid w:val="00554AF5"/>
    <w:rsid w:val="00554BFE"/>
    <w:rsid w:val="00555126"/>
    <w:rsid w:val="00556797"/>
    <w:rsid w:val="00556D59"/>
    <w:rsid w:val="00556E27"/>
    <w:rsid w:val="00557386"/>
    <w:rsid w:val="00557B6D"/>
    <w:rsid w:val="00557CBC"/>
    <w:rsid w:val="005608AD"/>
    <w:rsid w:val="00560D81"/>
    <w:rsid w:val="00561C42"/>
    <w:rsid w:val="00561FBA"/>
    <w:rsid w:val="00562426"/>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5F19"/>
    <w:rsid w:val="00586451"/>
    <w:rsid w:val="00586586"/>
    <w:rsid w:val="005868BF"/>
    <w:rsid w:val="00586ECB"/>
    <w:rsid w:val="005872AC"/>
    <w:rsid w:val="00587D0D"/>
    <w:rsid w:val="00590138"/>
    <w:rsid w:val="005902F7"/>
    <w:rsid w:val="005903E2"/>
    <w:rsid w:val="00591246"/>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0E19"/>
    <w:rsid w:val="005A178F"/>
    <w:rsid w:val="005A1BDC"/>
    <w:rsid w:val="005A1C02"/>
    <w:rsid w:val="005A2876"/>
    <w:rsid w:val="005A2F98"/>
    <w:rsid w:val="005A3B98"/>
    <w:rsid w:val="005A3DD3"/>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057"/>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A95"/>
    <w:rsid w:val="005B5C1E"/>
    <w:rsid w:val="005B6395"/>
    <w:rsid w:val="005B6581"/>
    <w:rsid w:val="005B67CA"/>
    <w:rsid w:val="005B6B1C"/>
    <w:rsid w:val="005B73FC"/>
    <w:rsid w:val="005B795D"/>
    <w:rsid w:val="005C0714"/>
    <w:rsid w:val="005C1109"/>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9A5"/>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10"/>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69E"/>
    <w:rsid w:val="00602C72"/>
    <w:rsid w:val="00602E09"/>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759"/>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278"/>
    <w:rsid w:val="00622A37"/>
    <w:rsid w:val="006236FB"/>
    <w:rsid w:val="00623E6F"/>
    <w:rsid w:val="00624704"/>
    <w:rsid w:val="0062473F"/>
    <w:rsid w:val="00624FA3"/>
    <w:rsid w:val="006254AE"/>
    <w:rsid w:val="00625980"/>
    <w:rsid w:val="00626359"/>
    <w:rsid w:val="006265F9"/>
    <w:rsid w:val="006278A9"/>
    <w:rsid w:val="00627F46"/>
    <w:rsid w:val="0063006A"/>
    <w:rsid w:val="0063006B"/>
    <w:rsid w:val="00630562"/>
    <w:rsid w:val="006305E4"/>
    <w:rsid w:val="00630D13"/>
    <w:rsid w:val="006311CC"/>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1"/>
    <w:rsid w:val="00633D89"/>
    <w:rsid w:val="00633EDC"/>
    <w:rsid w:val="00634EF3"/>
    <w:rsid w:val="0063503D"/>
    <w:rsid w:val="006351DF"/>
    <w:rsid w:val="0063552B"/>
    <w:rsid w:val="00635546"/>
    <w:rsid w:val="006357F5"/>
    <w:rsid w:val="00635C2D"/>
    <w:rsid w:val="00635C30"/>
    <w:rsid w:val="00636962"/>
    <w:rsid w:val="00636F57"/>
    <w:rsid w:val="00637AC6"/>
    <w:rsid w:val="00637CAA"/>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31F"/>
    <w:rsid w:val="00646B64"/>
    <w:rsid w:val="00646BAC"/>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346"/>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F2"/>
    <w:rsid w:val="0067607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49C"/>
    <w:rsid w:val="00684BD5"/>
    <w:rsid w:val="00684EFE"/>
    <w:rsid w:val="006859B0"/>
    <w:rsid w:val="00685A8C"/>
    <w:rsid w:val="00685C22"/>
    <w:rsid w:val="00685E2C"/>
    <w:rsid w:val="0068636D"/>
    <w:rsid w:val="00686771"/>
    <w:rsid w:val="00686F43"/>
    <w:rsid w:val="0068732E"/>
    <w:rsid w:val="006875A9"/>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45"/>
    <w:rsid w:val="006A00CC"/>
    <w:rsid w:val="006A030A"/>
    <w:rsid w:val="006A0319"/>
    <w:rsid w:val="006A04DA"/>
    <w:rsid w:val="006A09A5"/>
    <w:rsid w:val="006A0F7E"/>
    <w:rsid w:val="006A1265"/>
    <w:rsid w:val="006A2465"/>
    <w:rsid w:val="006A260C"/>
    <w:rsid w:val="006A271F"/>
    <w:rsid w:val="006A2EA9"/>
    <w:rsid w:val="006A336B"/>
    <w:rsid w:val="006A380B"/>
    <w:rsid w:val="006A38DF"/>
    <w:rsid w:val="006A3DBE"/>
    <w:rsid w:val="006A4072"/>
    <w:rsid w:val="006A44E5"/>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2A"/>
    <w:rsid w:val="006D6C2F"/>
    <w:rsid w:val="006D6D2C"/>
    <w:rsid w:val="006D6DCC"/>
    <w:rsid w:val="006D7006"/>
    <w:rsid w:val="006D75BA"/>
    <w:rsid w:val="006D7C1C"/>
    <w:rsid w:val="006E0316"/>
    <w:rsid w:val="006E06F5"/>
    <w:rsid w:val="006E0921"/>
    <w:rsid w:val="006E09CC"/>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539"/>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466F"/>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67CA7"/>
    <w:rsid w:val="007701FE"/>
    <w:rsid w:val="007708BD"/>
    <w:rsid w:val="00772C82"/>
    <w:rsid w:val="007733B6"/>
    <w:rsid w:val="007734B0"/>
    <w:rsid w:val="00773520"/>
    <w:rsid w:val="00773F15"/>
    <w:rsid w:val="0077629F"/>
    <w:rsid w:val="00776451"/>
    <w:rsid w:val="00776719"/>
    <w:rsid w:val="00776C45"/>
    <w:rsid w:val="00777D49"/>
    <w:rsid w:val="00777F2C"/>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7A"/>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3DC"/>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8B5"/>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70"/>
    <w:rsid w:val="007C31D6"/>
    <w:rsid w:val="007C34E3"/>
    <w:rsid w:val="007C365D"/>
    <w:rsid w:val="007C3A3A"/>
    <w:rsid w:val="007C3A70"/>
    <w:rsid w:val="007C3A84"/>
    <w:rsid w:val="007C3B55"/>
    <w:rsid w:val="007C4562"/>
    <w:rsid w:val="007C47D3"/>
    <w:rsid w:val="007C4CAA"/>
    <w:rsid w:val="007C568E"/>
    <w:rsid w:val="007C59E1"/>
    <w:rsid w:val="007C5F85"/>
    <w:rsid w:val="007C5F8B"/>
    <w:rsid w:val="007C604C"/>
    <w:rsid w:val="007C665B"/>
    <w:rsid w:val="007C6B88"/>
    <w:rsid w:val="007C73EC"/>
    <w:rsid w:val="007C747D"/>
    <w:rsid w:val="007C7DD2"/>
    <w:rsid w:val="007D02B7"/>
    <w:rsid w:val="007D0848"/>
    <w:rsid w:val="007D0AD3"/>
    <w:rsid w:val="007D0E14"/>
    <w:rsid w:val="007D10D3"/>
    <w:rsid w:val="007D12CD"/>
    <w:rsid w:val="007D1C85"/>
    <w:rsid w:val="007D203E"/>
    <w:rsid w:val="007D20C3"/>
    <w:rsid w:val="007D25DE"/>
    <w:rsid w:val="007D2772"/>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73F"/>
    <w:rsid w:val="00802F91"/>
    <w:rsid w:val="00803974"/>
    <w:rsid w:val="00803B8D"/>
    <w:rsid w:val="00803C9D"/>
    <w:rsid w:val="00804501"/>
    <w:rsid w:val="00804D84"/>
    <w:rsid w:val="00804FB1"/>
    <w:rsid w:val="00805A05"/>
    <w:rsid w:val="00805B4B"/>
    <w:rsid w:val="00805BB4"/>
    <w:rsid w:val="00806205"/>
    <w:rsid w:val="008067ED"/>
    <w:rsid w:val="00806FC7"/>
    <w:rsid w:val="00807E59"/>
    <w:rsid w:val="0081013B"/>
    <w:rsid w:val="00810471"/>
    <w:rsid w:val="00810C06"/>
    <w:rsid w:val="00810FBD"/>
    <w:rsid w:val="008114E6"/>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0D18"/>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09D"/>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595"/>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4794D"/>
    <w:rsid w:val="00850899"/>
    <w:rsid w:val="00850A21"/>
    <w:rsid w:val="00850E79"/>
    <w:rsid w:val="0085105B"/>
    <w:rsid w:val="00851565"/>
    <w:rsid w:val="00851697"/>
    <w:rsid w:val="0085193A"/>
    <w:rsid w:val="00851990"/>
    <w:rsid w:val="00851FE0"/>
    <w:rsid w:val="00852479"/>
    <w:rsid w:val="008527EC"/>
    <w:rsid w:val="008533D5"/>
    <w:rsid w:val="00853864"/>
    <w:rsid w:val="00853D8B"/>
    <w:rsid w:val="00853FDF"/>
    <w:rsid w:val="008543C1"/>
    <w:rsid w:val="008545C4"/>
    <w:rsid w:val="00854664"/>
    <w:rsid w:val="008546EE"/>
    <w:rsid w:val="00854BBD"/>
    <w:rsid w:val="00855D2B"/>
    <w:rsid w:val="008564B7"/>
    <w:rsid w:val="00856FE1"/>
    <w:rsid w:val="008578EE"/>
    <w:rsid w:val="00857F47"/>
    <w:rsid w:val="00860096"/>
    <w:rsid w:val="008606DE"/>
    <w:rsid w:val="0086079F"/>
    <w:rsid w:val="00860D2D"/>
    <w:rsid w:val="00860D61"/>
    <w:rsid w:val="0086104E"/>
    <w:rsid w:val="00861170"/>
    <w:rsid w:val="008614FB"/>
    <w:rsid w:val="0086158A"/>
    <w:rsid w:val="00862670"/>
    <w:rsid w:val="00862CA1"/>
    <w:rsid w:val="00862DB9"/>
    <w:rsid w:val="00862EAB"/>
    <w:rsid w:val="00862FD5"/>
    <w:rsid w:val="0086320E"/>
    <w:rsid w:val="008632F1"/>
    <w:rsid w:val="008634E3"/>
    <w:rsid w:val="008637B1"/>
    <w:rsid w:val="008648C3"/>
    <w:rsid w:val="00864C20"/>
    <w:rsid w:val="00864D19"/>
    <w:rsid w:val="008651CA"/>
    <w:rsid w:val="0086593D"/>
    <w:rsid w:val="00865EE9"/>
    <w:rsid w:val="008660FB"/>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1B0"/>
    <w:rsid w:val="0087420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A51"/>
    <w:rsid w:val="00877C74"/>
    <w:rsid w:val="0088061A"/>
    <w:rsid w:val="0088078A"/>
    <w:rsid w:val="0088091C"/>
    <w:rsid w:val="00880BB2"/>
    <w:rsid w:val="00880C11"/>
    <w:rsid w:val="008811F2"/>
    <w:rsid w:val="0088149B"/>
    <w:rsid w:val="00881B76"/>
    <w:rsid w:val="00881D88"/>
    <w:rsid w:val="008820D3"/>
    <w:rsid w:val="00882347"/>
    <w:rsid w:val="0088263E"/>
    <w:rsid w:val="00882654"/>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0C4"/>
    <w:rsid w:val="008933F3"/>
    <w:rsid w:val="00893C7E"/>
    <w:rsid w:val="00894B47"/>
    <w:rsid w:val="00894E09"/>
    <w:rsid w:val="008955CC"/>
    <w:rsid w:val="00895970"/>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6E51"/>
    <w:rsid w:val="008A724C"/>
    <w:rsid w:val="008A73C9"/>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3FD"/>
    <w:rsid w:val="008C4BFC"/>
    <w:rsid w:val="008C5DD5"/>
    <w:rsid w:val="008C5DFE"/>
    <w:rsid w:val="008C63A9"/>
    <w:rsid w:val="008C6959"/>
    <w:rsid w:val="008C7984"/>
    <w:rsid w:val="008D1222"/>
    <w:rsid w:val="008D17CC"/>
    <w:rsid w:val="008D2073"/>
    <w:rsid w:val="008D27C9"/>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81B"/>
    <w:rsid w:val="008E3933"/>
    <w:rsid w:val="008E39F2"/>
    <w:rsid w:val="008E49C5"/>
    <w:rsid w:val="008E4DB8"/>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05DC"/>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3F87"/>
    <w:rsid w:val="0090404B"/>
    <w:rsid w:val="009040AA"/>
    <w:rsid w:val="009043AD"/>
    <w:rsid w:val="00904516"/>
    <w:rsid w:val="009048A6"/>
    <w:rsid w:val="00904A03"/>
    <w:rsid w:val="00904AE7"/>
    <w:rsid w:val="00904B7B"/>
    <w:rsid w:val="00904F50"/>
    <w:rsid w:val="00905998"/>
    <w:rsid w:val="009059C1"/>
    <w:rsid w:val="00905AEB"/>
    <w:rsid w:val="00905C7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1E4C"/>
    <w:rsid w:val="00911F54"/>
    <w:rsid w:val="00912180"/>
    <w:rsid w:val="009125BF"/>
    <w:rsid w:val="00912FA1"/>
    <w:rsid w:val="009135D6"/>
    <w:rsid w:val="0091459E"/>
    <w:rsid w:val="00914893"/>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63A"/>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0C5"/>
    <w:rsid w:val="00936AA2"/>
    <w:rsid w:val="00936F97"/>
    <w:rsid w:val="00937388"/>
    <w:rsid w:val="009373AA"/>
    <w:rsid w:val="0093768A"/>
    <w:rsid w:val="0093776E"/>
    <w:rsid w:val="009379A8"/>
    <w:rsid w:val="00937D3C"/>
    <w:rsid w:val="00940793"/>
    <w:rsid w:val="009408D3"/>
    <w:rsid w:val="00940FA8"/>
    <w:rsid w:val="0094113C"/>
    <w:rsid w:val="00942068"/>
    <w:rsid w:val="0094233D"/>
    <w:rsid w:val="0094243A"/>
    <w:rsid w:val="0094282E"/>
    <w:rsid w:val="009428B9"/>
    <w:rsid w:val="00943735"/>
    <w:rsid w:val="0094374D"/>
    <w:rsid w:val="00943C6D"/>
    <w:rsid w:val="00944052"/>
    <w:rsid w:val="00944E73"/>
    <w:rsid w:val="0094566D"/>
    <w:rsid w:val="0094596E"/>
    <w:rsid w:val="00945A13"/>
    <w:rsid w:val="00945A4F"/>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2AB"/>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7B7"/>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0FC6"/>
    <w:rsid w:val="009716EE"/>
    <w:rsid w:val="00971914"/>
    <w:rsid w:val="00972446"/>
    <w:rsid w:val="009724FF"/>
    <w:rsid w:val="0097280D"/>
    <w:rsid w:val="009736B2"/>
    <w:rsid w:val="00973E7F"/>
    <w:rsid w:val="00973FBB"/>
    <w:rsid w:val="009743C9"/>
    <w:rsid w:val="00974A65"/>
    <w:rsid w:val="00974D54"/>
    <w:rsid w:val="00975AA8"/>
    <w:rsid w:val="00976147"/>
    <w:rsid w:val="009761BA"/>
    <w:rsid w:val="00976800"/>
    <w:rsid w:val="00976A35"/>
    <w:rsid w:val="00976C9F"/>
    <w:rsid w:val="00976D49"/>
    <w:rsid w:val="009771AE"/>
    <w:rsid w:val="009778AD"/>
    <w:rsid w:val="00977C42"/>
    <w:rsid w:val="00977D29"/>
    <w:rsid w:val="00977E0A"/>
    <w:rsid w:val="009800B8"/>
    <w:rsid w:val="009802A1"/>
    <w:rsid w:val="009803B4"/>
    <w:rsid w:val="009804A0"/>
    <w:rsid w:val="0098104F"/>
    <w:rsid w:val="009813B6"/>
    <w:rsid w:val="00981C6F"/>
    <w:rsid w:val="00982550"/>
    <w:rsid w:val="0098260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53D"/>
    <w:rsid w:val="009916E3"/>
    <w:rsid w:val="00991881"/>
    <w:rsid w:val="0099194B"/>
    <w:rsid w:val="00991BA5"/>
    <w:rsid w:val="00991BB0"/>
    <w:rsid w:val="00991FCE"/>
    <w:rsid w:val="00992124"/>
    <w:rsid w:val="009927B3"/>
    <w:rsid w:val="00993667"/>
    <w:rsid w:val="00993B89"/>
    <w:rsid w:val="00993E57"/>
    <w:rsid w:val="00993EFE"/>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52E"/>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8ED"/>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FB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9F7A94"/>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6CEC"/>
    <w:rsid w:val="00A27BA6"/>
    <w:rsid w:val="00A27EB3"/>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34"/>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BB"/>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BD6"/>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1F3F"/>
    <w:rsid w:val="00A8224A"/>
    <w:rsid w:val="00A82BB9"/>
    <w:rsid w:val="00A838B5"/>
    <w:rsid w:val="00A838CE"/>
    <w:rsid w:val="00A83FCE"/>
    <w:rsid w:val="00A8462F"/>
    <w:rsid w:val="00A84C20"/>
    <w:rsid w:val="00A859B8"/>
    <w:rsid w:val="00A85F0E"/>
    <w:rsid w:val="00A860F8"/>
    <w:rsid w:val="00A86F71"/>
    <w:rsid w:val="00A87544"/>
    <w:rsid w:val="00A8761E"/>
    <w:rsid w:val="00A87778"/>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720"/>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CFA"/>
    <w:rsid w:val="00AA2E06"/>
    <w:rsid w:val="00AA3BB0"/>
    <w:rsid w:val="00AA3D43"/>
    <w:rsid w:val="00AA3D58"/>
    <w:rsid w:val="00AA418B"/>
    <w:rsid w:val="00AA421A"/>
    <w:rsid w:val="00AA439D"/>
    <w:rsid w:val="00AA46C0"/>
    <w:rsid w:val="00AA48E7"/>
    <w:rsid w:val="00AA49A0"/>
    <w:rsid w:val="00AA502A"/>
    <w:rsid w:val="00AA50DE"/>
    <w:rsid w:val="00AA549F"/>
    <w:rsid w:val="00AA5749"/>
    <w:rsid w:val="00AA5D6F"/>
    <w:rsid w:val="00AA5FBD"/>
    <w:rsid w:val="00AA6384"/>
    <w:rsid w:val="00AA6BE2"/>
    <w:rsid w:val="00AA71A4"/>
    <w:rsid w:val="00AA7235"/>
    <w:rsid w:val="00AA7D77"/>
    <w:rsid w:val="00AB06F9"/>
    <w:rsid w:val="00AB08ED"/>
    <w:rsid w:val="00AB0A64"/>
    <w:rsid w:val="00AB0CD5"/>
    <w:rsid w:val="00AB24C1"/>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B16"/>
    <w:rsid w:val="00AC4E86"/>
    <w:rsid w:val="00AC5148"/>
    <w:rsid w:val="00AC5D77"/>
    <w:rsid w:val="00AC5ED9"/>
    <w:rsid w:val="00AC65BF"/>
    <w:rsid w:val="00AC6605"/>
    <w:rsid w:val="00AC664B"/>
    <w:rsid w:val="00AC67BD"/>
    <w:rsid w:val="00AC7632"/>
    <w:rsid w:val="00AD053D"/>
    <w:rsid w:val="00AD05B5"/>
    <w:rsid w:val="00AD07BB"/>
    <w:rsid w:val="00AD0B0F"/>
    <w:rsid w:val="00AD0FAA"/>
    <w:rsid w:val="00AD220B"/>
    <w:rsid w:val="00AD254E"/>
    <w:rsid w:val="00AD2932"/>
    <w:rsid w:val="00AD2A65"/>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067"/>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3E3"/>
    <w:rsid w:val="00AF450D"/>
    <w:rsid w:val="00AF46CC"/>
    <w:rsid w:val="00AF470A"/>
    <w:rsid w:val="00AF4758"/>
    <w:rsid w:val="00AF50E9"/>
    <w:rsid w:val="00AF5CB6"/>
    <w:rsid w:val="00AF5EB2"/>
    <w:rsid w:val="00AF6164"/>
    <w:rsid w:val="00AF640A"/>
    <w:rsid w:val="00AF69F9"/>
    <w:rsid w:val="00AF6B09"/>
    <w:rsid w:val="00AF72B8"/>
    <w:rsid w:val="00AF7536"/>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264"/>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3FDF"/>
    <w:rsid w:val="00B2466D"/>
    <w:rsid w:val="00B24A0C"/>
    <w:rsid w:val="00B25468"/>
    <w:rsid w:val="00B25EB3"/>
    <w:rsid w:val="00B2676C"/>
    <w:rsid w:val="00B26AE5"/>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377"/>
    <w:rsid w:val="00B42E9E"/>
    <w:rsid w:val="00B42FAA"/>
    <w:rsid w:val="00B4300C"/>
    <w:rsid w:val="00B430C8"/>
    <w:rsid w:val="00B432D6"/>
    <w:rsid w:val="00B4376B"/>
    <w:rsid w:val="00B43A75"/>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D1D"/>
    <w:rsid w:val="00B60EAB"/>
    <w:rsid w:val="00B61163"/>
    <w:rsid w:val="00B626C3"/>
    <w:rsid w:val="00B62756"/>
    <w:rsid w:val="00B62811"/>
    <w:rsid w:val="00B6298B"/>
    <w:rsid w:val="00B62E3D"/>
    <w:rsid w:val="00B63006"/>
    <w:rsid w:val="00B63410"/>
    <w:rsid w:val="00B640DD"/>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576"/>
    <w:rsid w:val="00B74BEE"/>
    <w:rsid w:val="00B74F19"/>
    <w:rsid w:val="00B751E0"/>
    <w:rsid w:val="00B75402"/>
    <w:rsid w:val="00B75C3D"/>
    <w:rsid w:val="00B75CD1"/>
    <w:rsid w:val="00B75E26"/>
    <w:rsid w:val="00B76109"/>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1E14"/>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442"/>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56E"/>
    <w:rsid w:val="00BA4805"/>
    <w:rsid w:val="00BA4895"/>
    <w:rsid w:val="00BA4A7F"/>
    <w:rsid w:val="00BA4C74"/>
    <w:rsid w:val="00BA50FB"/>
    <w:rsid w:val="00BA5F21"/>
    <w:rsid w:val="00BA6911"/>
    <w:rsid w:val="00BA70C3"/>
    <w:rsid w:val="00BA765D"/>
    <w:rsid w:val="00BA7874"/>
    <w:rsid w:val="00BB0582"/>
    <w:rsid w:val="00BB0C92"/>
    <w:rsid w:val="00BB0EA1"/>
    <w:rsid w:val="00BB148A"/>
    <w:rsid w:val="00BB153C"/>
    <w:rsid w:val="00BB1A7A"/>
    <w:rsid w:val="00BB1B02"/>
    <w:rsid w:val="00BB2914"/>
    <w:rsid w:val="00BB2D2A"/>
    <w:rsid w:val="00BB2E38"/>
    <w:rsid w:val="00BB2F60"/>
    <w:rsid w:val="00BB34A4"/>
    <w:rsid w:val="00BB44F3"/>
    <w:rsid w:val="00BB4884"/>
    <w:rsid w:val="00BB642A"/>
    <w:rsid w:val="00BB67A1"/>
    <w:rsid w:val="00BB7364"/>
    <w:rsid w:val="00BB7773"/>
    <w:rsid w:val="00BB7ADF"/>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4E6E"/>
    <w:rsid w:val="00BC5B6F"/>
    <w:rsid w:val="00BC62B2"/>
    <w:rsid w:val="00BC6656"/>
    <w:rsid w:val="00BC68A0"/>
    <w:rsid w:val="00BC6A89"/>
    <w:rsid w:val="00BC729D"/>
    <w:rsid w:val="00BC78CE"/>
    <w:rsid w:val="00BC7BFA"/>
    <w:rsid w:val="00BD034E"/>
    <w:rsid w:val="00BD0760"/>
    <w:rsid w:val="00BD1077"/>
    <w:rsid w:val="00BD1123"/>
    <w:rsid w:val="00BD1246"/>
    <w:rsid w:val="00BD1422"/>
    <w:rsid w:val="00BD19A0"/>
    <w:rsid w:val="00BD1A5F"/>
    <w:rsid w:val="00BD1A63"/>
    <w:rsid w:val="00BD2420"/>
    <w:rsid w:val="00BD258E"/>
    <w:rsid w:val="00BD2603"/>
    <w:rsid w:val="00BD27D9"/>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111"/>
    <w:rsid w:val="00BE3E9D"/>
    <w:rsid w:val="00BE425E"/>
    <w:rsid w:val="00BE4339"/>
    <w:rsid w:val="00BE496A"/>
    <w:rsid w:val="00BE4C25"/>
    <w:rsid w:val="00BE55BB"/>
    <w:rsid w:val="00BE58FD"/>
    <w:rsid w:val="00BE5998"/>
    <w:rsid w:val="00BE605E"/>
    <w:rsid w:val="00BE60CB"/>
    <w:rsid w:val="00BE6295"/>
    <w:rsid w:val="00BE663B"/>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8CD"/>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2FA6"/>
    <w:rsid w:val="00C23273"/>
    <w:rsid w:val="00C2408A"/>
    <w:rsid w:val="00C240D1"/>
    <w:rsid w:val="00C24156"/>
    <w:rsid w:val="00C2476E"/>
    <w:rsid w:val="00C25370"/>
    <w:rsid w:val="00C253DE"/>
    <w:rsid w:val="00C253F9"/>
    <w:rsid w:val="00C25C5A"/>
    <w:rsid w:val="00C25EEF"/>
    <w:rsid w:val="00C263D6"/>
    <w:rsid w:val="00C2655D"/>
    <w:rsid w:val="00C266FD"/>
    <w:rsid w:val="00C26783"/>
    <w:rsid w:val="00C27203"/>
    <w:rsid w:val="00C272CD"/>
    <w:rsid w:val="00C273AA"/>
    <w:rsid w:val="00C27D6A"/>
    <w:rsid w:val="00C301D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3F4"/>
    <w:rsid w:val="00C6368A"/>
    <w:rsid w:val="00C63D32"/>
    <w:rsid w:val="00C63FB0"/>
    <w:rsid w:val="00C64233"/>
    <w:rsid w:val="00C6455F"/>
    <w:rsid w:val="00C647C1"/>
    <w:rsid w:val="00C648DF"/>
    <w:rsid w:val="00C648F3"/>
    <w:rsid w:val="00C65035"/>
    <w:rsid w:val="00C65119"/>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686"/>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4B12"/>
    <w:rsid w:val="00C84FC9"/>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01B"/>
    <w:rsid w:val="00CA46B2"/>
    <w:rsid w:val="00CA52F6"/>
    <w:rsid w:val="00CA5626"/>
    <w:rsid w:val="00CA61B2"/>
    <w:rsid w:val="00CA625A"/>
    <w:rsid w:val="00CA690D"/>
    <w:rsid w:val="00CA757D"/>
    <w:rsid w:val="00CA7923"/>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B706E"/>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0F8F"/>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066"/>
    <w:rsid w:val="00CE01AB"/>
    <w:rsid w:val="00CE0813"/>
    <w:rsid w:val="00CE095F"/>
    <w:rsid w:val="00CE098C"/>
    <w:rsid w:val="00CE2468"/>
    <w:rsid w:val="00CE2479"/>
    <w:rsid w:val="00CE261D"/>
    <w:rsid w:val="00CE2657"/>
    <w:rsid w:val="00CE2891"/>
    <w:rsid w:val="00CE2893"/>
    <w:rsid w:val="00CE29CF"/>
    <w:rsid w:val="00CE304C"/>
    <w:rsid w:val="00CE30B0"/>
    <w:rsid w:val="00CE354C"/>
    <w:rsid w:val="00CE38DF"/>
    <w:rsid w:val="00CE3B17"/>
    <w:rsid w:val="00CE3FF3"/>
    <w:rsid w:val="00CE4127"/>
    <w:rsid w:val="00CE49CB"/>
    <w:rsid w:val="00CE5AF9"/>
    <w:rsid w:val="00CE65A1"/>
    <w:rsid w:val="00CE6E91"/>
    <w:rsid w:val="00CE712D"/>
    <w:rsid w:val="00CE7616"/>
    <w:rsid w:val="00CE7DA2"/>
    <w:rsid w:val="00CE7F73"/>
    <w:rsid w:val="00CF0F00"/>
    <w:rsid w:val="00CF136D"/>
    <w:rsid w:val="00CF287F"/>
    <w:rsid w:val="00CF3E61"/>
    <w:rsid w:val="00CF4EE5"/>
    <w:rsid w:val="00CF4FE7"/>
    <w:rsid w:val="00CF569E"/>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4946"/>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2A7E"/>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0B2"/>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1BF"/>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AF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07F"/>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706"/>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8F2"/>
    <w:rsid w:val="00D929A7"/>
    <w:rsid w:val="00D92D10"/>
    <w:rsid w:val="00D92DBF"/>
    <w:rsid w:val="00D92F30"/>
    <w:rsid w:val="00D932A8"/>
    <w:rsid w:val="00D933FE"/>
    <w:rsid w:val="00D9361F"/>
    <w:rsid w:val="00D93AC3"/>
    <w:rsid w:val="00D94B9C"/>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CD"/>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3B4"/>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116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7B3"/>
    <w:rsid w:val="00DD6C4C"/>
    <w:rsid w:val="00DD6E72"/>
    <w:rsid w:val="00DD7927"/>
    <w:rsid w:val="00DD7C5F"/>
    <w:rsid w:val="00DE00C5"/>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0646"/>
    <w:rsid w:val="00DF1035"/>
    <w:rsid w:val="00DF1098"/>
    <w:rsid w:val="00DF173B"/>
    <w:rsid w:val="00DF21F1"/>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16135"/>
    <w:rsid w:val="00E20257"/>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66D"/>
    <w:rsid w:val="00E2395A"/>
    <w:rsid w:val="00E2403F"/>
    <w:rsid w:val="00E240C5"/>
    <w:rsid w:val="00E2411D"/>
    <w:rsid w:val="00E243B8"/>
    <w:rsid w:val="00E24C92"/>
    <w:rsid w:val="00E24D33"/>
    <w:rsid w:val="00E24D46"/>
    <w:rsid w:val="00E2519A"/>
    <w:rsid w:val="00E2589A"/>
    <w:rsid w:val="00E25DEF"/>
    <w:rsid w:val="00E25EC6"/>
    <w:rsid w:val="00E26797"/>
    <w:rsid w:val="00E26C15"/>
    <w:rsid w:val="00E26E66"/>
    <w:rsid w:val="00E26E88"/>
    <w:rsid w:val="00E27104"/>
    <w:rsid w:val="00E27647"/>
    <w:rsid w:val="00E27B32"/>
    <w:rsid w:val="00E27FB6"/>
    <w:rsid w:val="00E30003"/>
    <w:rsid w:val="00E30045"/>
    <w:rsid w:val="00E30072"/>
    <w:rsid w:val="00E30672"/>
    <w:rsid w:val="00E3079B"/>
    <w:rsid w:val="00E30AB0"/>
    <w:rsid w:val="00E31445"/>
    <w:rsid w:val="00E316E0"/>
    <w:rsid w:val="00E318A8"/>
    <w:rsid w:val="00E319E2"/>
    <w:rsid w:val="00E31A60"/>
    <w:rsid w:val="00E31BCF"/>
    <w:rsid w:val="00E3212C"/>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0DC"/>
    <w:rsid w:val="00E6717A"/>
    <w:rsid w:val="00E674A3"/>
    <w:rsid w:val="00E6793E"/>
    <w:rsid w:val="00E7075A"/>
    <w:rsid w:val="00E71D1B"/>
    <w:rsid w:val="00E73052"/>
    <w:rsid w:val="00E73262"/>
    <w:rsid w:val="00E7372C"/>
    <w:rsid w:val="00E737AC"/>
    <w:rsid w:val="00E73B5B"/>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A9"/>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9D6"/>
    <w:rsid w:val="00E86A32"/>
    <w:rsid w:val="00E86A42"/>
    <w:rsid w:val="00E87160"/>
    <w:rsid w:val="00E872C5"/>
    <w:rsid w:val="00E87797"/>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A0"/>
    <w:rsid w:val="00E964CD"/>
    <w:rsid w:val="00E96575"/>
    <w:rsid w:val="00E9685A"/>
    <w:rsid w:val="00E96C9C"/>
    <w:rsid w:val="00E96E5A"/>
    <w:rsid w:val="00E96F00"/>
    <w:rsid w:val="00E9721F"/>
    <w:rsid w:val="00E97874"/>
    <w:rsid w:val="00E97C61"/>
    <w:rsid w:val="00E97E6D"/>
    <w:rsid w:val="00EA07E5"/>
    <w:rsid w:val="00EA0994"/>
    <w:rsid w:val="00EA0A9D"/>
    <w:rsid w:val="00EA10F9"/>
    <w:rsid w:val="00EA1A3C"/>
    <w:rsid w:val="00EA1F15"/>
    <w:rsid w:val="00EA2340"/>
    <w:rsid w:val="00EA2364"/>
    <w:rsid w:val="00EA240D"/>
    <w:rsid w:val="00EA2498"/>
    <w:rsid w:val="00EA24DF"/>
    <w:rsid w:val="00EA29C2"/>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162"/>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4BB2"/>
    <w:rsid w:val="00ED50CF"/>
    <w:rsid w:val="00ED598B"/>
    <w:rsid w:val="00ED5A08"/>
    <w:rsid w:val="00ED67AF"/>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541"/>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EBA"/>
    <w:rsid w:val="00EF74AC"/>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B6D"/>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17CBB"/>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47EF"/>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AF2"/>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AAA"/>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3E9F"/>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A33"/>
    <w:rsid w:val="00F77B13"/>
    <w:rsid w:val="00F77C83"/>
    <w:rsid w:val="00F77DDA"/>
    <w:rsid w:val="00F80590"/>
    <w:rsid w:val="00F81004"/>
    <w:rsid w:val="00F812B9"/>
    <w:rsid w:val="00F81705"/>
    <w:rsid w:val="00F81753"/>
    <w:rsid w:val="00F822EC"/>
    <w:rsid w:val="00F8244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4B52"/>
    <w:rsid w:val="00F9511D"/>
    <w:rsid w:val="00F953E7"/>
    <w:rsid w:val="00F9544C"/>
    <w:rsid w:val="00F95586"/>
    <w:rsid w:val="00F9570C"/>
    <w:rsid w:val="00F9586C"/>
    <w:rsid w:val="00F95B4A"/>
    <w:rsid w:val="00F95D78"/>
    <w:rsid w:val="00F961F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5CB5"/>
    <w:rsid w:val="00FA6064"/>
    <w:rsid w:val="00FA6157"/>
    <w:rsid w:val="00FA64EB"/>
    <w:rsid w:val="00FA6689"/>
    <w:rsid w:val="00FA7243"/>
    <w:rsid w:val="00FA7273"/>
    <w:rsid w:val="00FA73CB"/>
    <w:rsid w:val="00FA74D7"/>
    <w:rsid w:val="00FA75DE"/>
    <w:rsid w:val="00FA7882"/>
    <w:rsid w:val="00FB0277"/>
    <w:rsid w:val="00FB0436"/>
    <w:rsid w:val="00FB0A91"/>
    <w:rsid w:val="00FB146D"/>
    <w:rsid w:val="00FB18EC"/>
    <w:rsid w:val="00FB2550"/>
    <w:rsid w:val="00FB2A6A"/>
    <w:rsid w:val="00FB35FE"/>
    <w:rsid w:val="00FB4627"/>
    <w:rsid w:val="00FB4787"/>
    <w:rsid w:val="00FB47D2"/>
    <w:rsid w:val="00FB491D"/>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391"/>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AB3"/>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22E"/>
    <w:rsid w:val="00FE24F6"/>
    <w:rsid w:val="00FE251B"/>
    <w:rsid w:val="00FE2531"/>
    <w:rsid w:val="00FE2D22"/>
    <w:rsid w:val="00FE2EBD"/>
    <w:rsid w:val="00FE34D4"/>
    <w:rsid w:val="00FE3662"/>
    <w:rsid w:val="00FE3C55"/>
    <w:rsid w:val="00FE3F0F"/>
    <w:rsid w:val="00FE3FA6"/>
    <w:rsid w:val="00FE4272"/>
    <w:rsid w:val="00FE4508"/>
    <w:rsid w:val="00FE4ADF"/>
    <w:rsid w:val="00FE4C33"/>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962">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6290359">
      <w:bodyDiv w:val="1"/>
      <w:marLeft w:val="0"/>
      <w:marRight w:val="0"/>
      <w:marTop w:val="0"/>
      <w:marBottom w:val="0"/>
      <w:divBdr>
        <w:top w:val="none" w:sz="0" w:space="0" w:color="auto"/>
        <w:left w:val="none" w:sz="0" w:space="0" w:color="auto"/>
        <w:bottom w:val="none" w:sz="0" w:space="0" w:color="auto"/>
        <w:right w:val="none" w:sz="0" w:space="0" w:color="auto"/>
      </w:divBdr>
    </w:div>
    <w:div w:id="78068280">
      <w:bodyDiv w:val="1"/>
      <w:marLeft w:val="0"/>
      <w:marRight w:val="0"/>
      <w:marTop w:val="0"/>
      <w:marBottom w:val="0"/>
      <w:divBdr>
        <w:top w:val="none" w:sz="0" w:space="0" w:color="auto"/>
        <w:left w:val="none" w:sz="0" w:space="0" w:color="auto"/>
        <w:bottom w:val="none" w:sz="0" w:space="0" w:color="auto"/>
        <w:right w:val="none" w:sz="0" w:space="0" w:color="auto"/>
      </w:divBdr>
    </w:div>
    <w:div w:id="96756948">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 w:id="41066169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4613765">
      <w:bodyDiv w:val="1"/>
      <w:marLeft w:val="0"/>
      <w:marRight w:val="0"/>
      <w:marTop w:val="0"/>
      <w:marBottom w:val="0"/>
      <w:divBdr>
        <w:top w:val="none" w:sz="0" w:space="0" w:color="auto"/>
        <w:left w:val="none" w:sz="0" w:space="0" w:color="auto"/>
        <w:bottom w:val="none" w:sz="0" w:space="0" w:color="auto"/>
        <w:right w:val="none" w:sz="0" w:space="0" w:color="auto"/>
      </w:divBdr>
    </w:div>
    <w:div w:id="495342429">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97953401">
      <w:bodyDiv w:val="1"/>
      <w:marLeft w:val="0"/>
      <w:marRight w:val="0"/>
      <w:marTop w:val="0"/>
      <w:marBottom w:val="0"/>
      <w:divBdr>
        <w:top w:val="none" w:sz="0" w:space="0" w:color="auto"/>
        <w:left w:val="none" w:sz="0" w:space="0" w:color="auto"/>
        <w:bottom w:val="none" w:sz="0" w:space="0" w:color="auto"/>
        <w:right w:val="none" w:sz="0" w:space="0" w:color="auto"/>
      </w:divBdr>
    </w:div>
    <w:div w:id="60531218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1129680">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8043">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6835221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332338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9608145">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3497500">
      <w:bodyDiv w:val="1"/>
      <w:marLeft w:val="0"/>
      <w:marRight w:val="0"/>
      <w:marTop w:val="0"/>
      <w:marBottom w:val="0"/>
      <w:divBdr>
        <w:top w:val="none" w:sz="0" w:space="0" w:color="auto"/>
        <w:left w:val="none" w:sz="0" w:space="0" w:color="auto"/>
        <w:bottom w:val="none" w:sz="0" w:space="0" w:color="auto"/>
        <w:right w:val="none" w:sz="0" w:space="0" w:color="auto"/>
      </w:divBdr>
    </w:div>
    <w:div w:id="1199666575">
      <w:bodyDiv w:val="1"/>
      <w:marLeft w:val="0"/>
      <w:marRight w:val="0"/>
      <w:marTop w:val="0"/>
      <w:marBottom w:val="0"/>
      <w:divBdr>
        <w:top w:val="none" w:sz="0" w:space="0" w:color="auto"/>
        <w:left w:val="none" w:sz="0" w:space="0" w:color="auto"/>
        <w:bottom w:val="none" w:sz="0" w:space="0" w:color="auto"/>
        <w:right w:val="none" w:sz="0" w:space="0" w:color="auto"/>
      </w:divBdr>
    </w:div>
    <w:div w:id="121145704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7024950">
      <w:bodyDiv w:val="1"/>
      <w:marLeft w:val="0"/>
      <w:marRight w:val="0"/>
      <w:marTop w:val="0"/>
      <w:marBottom w:val="0"/>
      <w:divBdr>
        <w:top w:val="none" w:sz="0" w:space="0" w:color="auto"/>
        <w:left w:val="none" w:sz="0" w:space="0" w:color="auto"/>
        <w:bottom w:val="none" w:sz="0" w:space="0" w:color="auto"/>
        <w:right w:val="none" w:sz="0" w:space="0" w:color="auto"/>
      </w:divBdr>
    </w:div>
    <w:div w:id="179027641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7636518">
      <w:bodyDiv w:val="1"/>
      <w:marLeft w:val="0"/>
      <w:marRight w:val="0"/>
      <w:marTop w:val="0"/>
      <w:marBottom w:val="0"/>
      <w:divBdr>
        <w:top w:val="none" w:sz="0" w:space="0" w:color="auto"/>
        <w:left w:val="none" w:sz="0" w:space="0" w:color="auto"/>
        <w:bottom w:val="none" w:sz="0" w:space="0" w:color="auto"/>
        <w:right w:val="none" w:sz="0" w:space="0" w:color="auto"/>
      </w:divBdr>
    </w:div>
    <w:div w:id="1968075446">
      <w:bodyDiv w:val="1"/>
      <w:marLeft w:val="0"/>
      <w:marRight w:val="0"/>
      <w:marTop w:val="0"/>
      <w:marBottom w:val="0"/>
      <w:divBdr>
        <w:top w:val="none" w:sz="0" w:space="0" w:color="auto"/>
        <w:left w:val="none" w:sz="0" w:space="0" w:color="auto"/>
        <w:bottom w:val="none" w:sz="0" w:space="0" w:color="auto"/>
        <w:right w:val="none" w:sz="0" w:space="0" w:color="auto"/>
      </w:divBdr>
    </w:div>
    <w:div w:id="1979452237">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09165401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1A95F-1442-4B06-9D17-DD570648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6073</Words>
  <Characters>34618</Characters>
  <Application>Microsoft Office Word</Application>
  <DocSecurity>0</DocSecurity>
  <Lines>288</Lines>
  <Paragraphs>81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2021-10-01T11:13:00Z</dcterms:created>
  <dcterms:modified xsi:type="dcterms:W3CDTF">2021-10-01T11:15:00Z</dcterms:modified>
</cp:coreProperties>
</file>